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СОВЕТ ДЕПУТАТОВ САЛАЗГОРЬСКОГО СЕЛЬСКОГО ПОСЕЛЕНИЯ ТОРБЕЕВСКОГО  МУНИЦИПАЛЬНОГО  РАЙОНА</w:t>
      </w:r>
    </w:p>
    <w:p w:rsidR="00E839BB" w:rsidRDefault="00E839BB" w:rsidP="00E839BB">
      <w:pPr>
        <w:pStyle w:val="a4"/>
        <w:jc w:val="center"/>
        <w:rPr>
          <w:rFonts w:ascii="Times New Roman" w:hAnsi="Times New Roman"/>
          <w:b/>
          <w:sz w:val="28"/>
          <w:szCs w:val="28"/>
        </w:rPr>
      </w:pPr>
      <w:r>
        <w:rPr>
          <w:rFonts w:ascii="Times New Roman" w:hAnsi="Times New Roman"/>
          <w:b/>
          <w:sz w:val="28"/>
          <w:szCs w:val="28"/>
        </w:rPr>
        <w:t>РЕСПУБЛИКИ  МОРДОВИЯ</w:t>
      </w:r>
    </w:p>
    <w:p w:rsidR="00E839BB" w:rsidRDefault="00E839BB" w:rsidP="00E839BB">
      <w:pPr>
        <w:widowControl w:val="0"/>
        <w:autoSpaceDE w:val="0"/>
        <w:autoSpaceDN w:val="0"/>
        <w:adjustRightInd w:val="0"/>
        <w:spacing w:after="120"/>
        <w:jc w:val="center"/>
        <w:rPr>
          <w:rFonts w:ascii="Times New Roman" w:hAnsi="Times New Roman"/>
          <w:b/>
          <w:sz w:val="28"/>
          <w:szCs w:val="28"/>
        </w:rPr>
      </w:pPr>
    </w:p>
    <w:p w:rsidR="00E839BB" w:rsidRDefault="00DB0209" w:rsidP="00E839BB">
      <w:pPr>
        <w:widowControl w:val="0"/>
        <w:autoSpaceDE w:val="0"/>
        <w:autoSpaceDN w:val="0"/>
        <w:adjustRightInd w:val="0"/>
        <w:spacing w:after="120"/>
        <w:jc w:val="center"/>
        <w:rPr>
          <w:rFonts w:ascii="Times New Roman" w:hAnsi="Times New Roman"/>
          <w:b/>
          <w:sz w:val="28"/>
          <w:szCs w:val="28"/>
        </w:rPr>
      </w:pPr>
      <w:r>
        <w:rPr>
          <w:rFonts w:ascii="Times New Roman" w:hAnsi="Times New Roman"/>
          <w:b/>
          <w:sz w:val="28"/>
          <w:szCs w:val="28"/>
        </w:rPr>
        <w:t>ШЕСТЬДЕСЯТ ТРЕТЬ</w:t>
      </w:r>
      <w:r w:rsidR="00174DFF">
        <w:rPr>
          <w:rFonts w:ascii="Times New Roman" w:hAnsi="Times New Roman"/>
          <w:b/>
          <w:sz w:val="28"/>
          <w:szCs w:val="28"/>
        </w:rPr>
        <w:t>Я</w:t>
      </w:r>
      <w:r w:rsidR="0044410B">
        <w:rPr>
          <w:rFonts w:ascii="Times New Roman" w:hAnsi="Times New Roman"/>
          <w:b/>
          <w:sz w:val="28"/>
          <w:szCs w:val="28"/>
        </w:rPr>
        <w:t xml:space="preserve"> </w:t>
      </w:r>
      <w:r w:rsidR="00E839BB">
        <w:rPr>
          <w:rFonts w:ascii="Times New Roman" w:hAnsi="Times New Roman"/>
          <w:b/>
          <w:sz w:val="28"/>
          <w:szCs w:val="28"/>
        </w:rPr>
        <w:t>СЕССИЯ                                                                                                                                 (четвертого созыва)</w:t>
      </w:r>
    </w:p>
    <w:p w:rsidR="00E839BB" w:rsidRDefault="00E839BB" w:rsidP="00E839BB">
      <w:pPr>
        <w:widowControl w:val="0"/>
        <w:autoSpaceDE w:val="0"/>
        <w:autoSpaceDN w:val="0"/>
        <w:adjustRightInd w:val="0"/>
        <w:spacing w:after="120"/>
        <w:ind w:left="283"/>
        <w:jc w:val="center"/>
        <w:rPr>
          <w:rFonts w:ascii="Times New Roman" w:hAnsi="Times New Roman"/>
          <w:b/>
          <w:sz w:val="28"/>
          <w:szCs w:val="28"/>
        </w:rPr>
      </w:pPr>
      <w:r>
        <w:rPr>
          <w:rFonts w:ascii="Times New Roman" w:hAnsi="Times New Roman"/>
          <w:b/>
          <w:sz w:val="28"/>
          <w:szCs w:val="28"/>
        </w:rPr>
        <w:t>РЕШЕНИЕ</w:t>
      </w:r>
    </w:p>
    <w:p w:rsidR="00E839BB" w:rsidRDefault="00174DFF" w:rsidP="00E839BB">
      <w:pPr>
        <w:widowControl w:val="0"/>
        <w:autoSpaceDE w:val="0"/>
        <w:autoSpaceDN w:val="0"/>
        <w:adjustRightInd w:val="0"/>
        <w:spacing w:after="120"/>
        <w:ind w:left="283"/>
        <w:jc w:val="center"/>
        <w:rPr>
          <w:rFonts w:ascii="Times New Roman" w:hAnsi="Times New Roman"/>
          <w:b/>
          <w:bCs/>
          <w:sz w:val="28"/>
          <w:szCs w:val="28"/>
        </w:rPr>
      </w:pPr>
      <w:r>
        <w:rPr>
          <w:rFonts w:ascii="Times New Roman" w:hAnsi="Times New Roman"/>
          <w:b/>
          <w:sz w:val="28"/>
          <w:szCs w:val="28"/>
        </w:rPr>
        <w:t>12.05.2025 г.   № 23</w:t>
      </w:r>
    </w:p>
    <w:p w:rsidR="00E839BB" w:rsidRDefault="00E839BB" w:rsidP="00E839BB">
      <w:pPr>
        <w:shd w:val="clear" w:color="auto" w:fill="FFFFFF"/>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внесении изменений в Устав </w:t>
      </w:r>
      <w:proofErr w:type="spellStart"/>
      <w:r>
        <w:rPr>
          <w:rFonts w:ascii="Times New Roman" w:hAnsi="Times New Roman"/>
          <w:b/>
          <w:bCs/>
          <w:sz w:val="28"/>
          <w:szCs w:val="28"/>
        </w:rPr>
        <w:t>Салазгорьского</w:t>
      </w:r>
      <w:proofErr w:type="spellEnd"/>
      <w:r>
        <w:rPr>
          <w:rFonts w:ascii="Times New Roman" w:hAnsi="Times New Roman"/>
          <w:b/>
          <w:bCs/>
          <w:sz w:val="28"/>
          <w:szCs w:val="28"/>
        </w:rPr>
        <w:t xml:space="preserve"> сельского поселения </w:t>
      </w:r>
      <w:proofErr w:type="spellStart"/>
      <w:r>
        <w:rPr>
          <w:rFonts w:ascii="Times New Roman" w:hAnsi="Times New Roman"/>
          <w:b/>
          <w:bCs/>
          <w:sz w:val="28"/>
          <w:szCs w:val="28"/>
        </w:rPr>
        <w:t>Торбеевского</w:t>
      </w:r>
      <w:proofErr w:type="spellEnd"/>
      <w:r>
        <w:rPr>
          <w:rFonts w:ascii="Times New Roman" w:hAnsi="Times New Roman"/>
          <w:b/>
          <w:bCs/>
          <w:sz w:val="28"/>
          <w:szCs w:val="28"/>
        </w:rPr>
        <w:t xml:space="preserve"> муниципального района Республики Мордовия</w:t>
      </w:r>
    </w:p>
    <w:p w:rsidR="00E839BB" w:rsidRDefault="00E839BB" w:rsidP="00E839BB">
      <w:pPr>
        <w:shd w:val="clear" w:color="auto" w:fill="FFFFFF"/>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839BB" w:rsidRDefault="00E839BB" w:rsidP="00E839BB">
      <w:pPr>
        <w:shd w:val="clear" w:color="auto" w:fill="FFFFFF"/>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приведения Устава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в соответствие с Федеральным законам от 06.10.2003 г. № 131-ФЗ «Об общих принципах организации местного самоуправления в Российской Федерации» (с изменениями, внесенными Федеральными законами от 08.07.2024 №168-ФЗ, от 13.07.2024 №181-ФЗ, от 22.07.2024 №213-ФЗ, от 08.08.2024 №232-ФЗ),  Совет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решил:</w:t>
      </w:r>
    </w:p>
    <w:p w:rsidR="00E839BB" w:rsidRDefault="00E839BB" w:rsidP="00E839BB">
      <w:pPr>
        <w:widowControl w:val="0"/>
        <w:autoSpaceDE w:val="0"/>
        <w:autoSpaceDN w:val="0"/>
        <w:adjustRightInd w:val="0"/>
        <w:spacing w:after="120" w:line="240" w:lineRule="auto"/>
        <w:ind w:left="283" w:firstLine="709"/>
        <w:jc w:val="both"/>
        <w:rPr>
          <w:rFonts w:ascii="Times New Roman" w:hAnsi="Times New Roman"/>
          <w:sz w:val="28"/>
          <w:szCs w:val="28"/>
        </w:rPr>
      </w:pPr>
    </w:p>
    <w:p w:rsidR="00E839BB" w:rsidRDefault="00E839BB" w:rsidP="00E839BB">
      <w:pPr>
        <w:widowControl w:val="0"/>
        <w:autoSpaceDE w:val="0"/>
        <w:autoSpaceDN w:val="0"/>
        <w:adjustRightInd w:val="0"/>
        <w:spacing w:after="12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Устав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Торбеевского</w:t>
      </w:r>
      <w:proofErr w:type="spellEnd"/>
      <w:r>
        <w:rPr>
          <w:rFonts w:ascii="Times New Roman" w:hAnsi="Times New Roman"/>
          <w:sz w:val="28"/>
          <w:szCs w:val="28"/>
        </w:rPr>
        <w:t xml:space="preserve"> муниципального района Республики Мордовия, утвержденный решением Совета депутатов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 от 25.09.2019  № 28 (с изменениями от 10.07.2020 №15, от 16.11.2021 № 12,  от 20.04.2022 № 17, от 02.05.2023 № 16, от 05.12.2023 № 52,от 12.08.2024 №29) следующие изменения:</w:t>
      </w:r>
      <w:proofErr w:type="gramEnd"/>
    </w:p>
    <w:p w:rsidR="00E839BB" w:rsidRDefault="00E839BB" w:rsidP="00E839BB">
      <w:pPr>
        <w:pStyle w:val="a4"/>
        <w:ind w:firstLine="709"/>
        <w:rPr>
          <w:rFonts w:ascii="Times New Roman" w:hAnsi="Times New Roman"/>
          <w:b/>
          <w:sz w:val="28"/>
          <w:szCs w:val="28"/>
        </w:rPr>
      </w:pPr>
      <w:r>
        <w:rPr>
          <w:rFonts w:ascii="Times New Roman" w:hAnsi="Times New Roman"/>
          <w:b/>
          <w:sz w:val="28"/>
          <w:szCs w:val="28"/>
        </w:rPr>
        <w:t>1) часть 1 статьи 6 дополнить пунктом 22 следующего содержания:</w:t>
      </w:r>
    </w:p>
    <w:p w:rsidR="00E839BB" w:rsidRDefault="00E839BB" w:rsidP="00E839BB">
      <w:pPr>
        <w:pStyle w:val="a4"/>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«22) осуществление учета личных подсобных хозяйств, которые ведут граждане в соответствии с Федеральным </w:t>
      </w:r>
      <w:r>
        <w:rPr>
          <w:rFonts w:ascii="Times New Roman" w:hAnsi="Times New Roman"/>
          <w:sz w:val="28"/>
          <w:szCs w:val="28"/>
          <w:shd w:val="clear" w:color="auto" w:fill="FFFFFF"/>
        </w:rPr>
        <w:t>законом от 7 июля 2003 года № 112-ФЗ</w:t>
      </w:r>
      <w:r>
        <w:rPr>
          <w:rFonts w:ascii="Times New Roman" w:hAnsi="Times New Roman"/>
          <w:color w:val="000000"/>
          <w:sz w:val="28"/>
          <w:szCs w:val="28"/>
          <w:shd w:val="clear" w:color="auto" w:fill="FFFFFF"/>
        </w:rPr>
        <w:t xml:space="preserve"> "О личном подсобном хозяйстве", в </w:t>
      </w:r>
      <w:proofErr w:type="spellStart"/>
      <w:r>
        <w:rPr>
          <w:rFonts w:ascii="Times New Roman" w:hAnsi="Times New Roman"/>
          <w:color w:val="000000"/>
          <w:sz w:val="28"/>
          <w:szCs w:val="28"/>
          <w:shd w:val="clear" w:color="auto" w:fill="FFFFFF"/>
        </w:rPr>
        <w:t>похозяйственных</w:t>
      </w:r>
      <w:proofErr w:type="spellEnd"/>
      <w:r>
        <w:rPr>
          <w:rFonts w:ascii="Times New Roman" w:hAnsi="Times New Roman"/>
          <w:color w:val="000000"/>
          <w:sz w:val="28"/>
          <w:szCs w:val="28"/>
          <w:shd w:val="clear" w:color="auto" w:fill="FFFFFF"/>
        </w:rPr>
        <w:t xml:space="preserve"> книгах</w:t>
      </w:r>
      <w:proofErr w:type="gramStart"/>
      <w:r>
        <w:rPr>
          <w:rFonts w:ascii="Times New Roman" w:hAnsi="Times New Roman"/>
          <w:color w:val="000000"/>
          <w:sz w:val="28"/>
          <w:szCs w:val="28"/>
          <w:shd w:val="clear" w:color="auto" w:fill="FFFFFF"/>
        </w:rPr>
        <w:t>.»;</w:t>
      </w:r>
      <w:proofErr w:type="gramEnd"/>
    </w:p>
    <w:p w:rsidR="00E839BB" w:rsidRDefault="00E839BB" w:rsidP="00E839BB">
      <w:pPr>
        <w:pStyle w:val="a4"/>
        <w:ind w:firstLine="709"/>
        <w:rPr>
          <w:rFonts w:ascii="Times New Roman" w:hAnsi="Times New Roman"/>
          <w:b/>
          <w:sz w:val="28"/>
          <w:szCs w:val="28"/>
        </w:rPr>
      </w:pPr>
      <w:r>
        <w:rPr>
          <w:rFonts w:ascii="Times New Roman" w:hAnsi="Times New Roman"/>
          <w:b/>
          <w:sz w:val="28"/>
          <w:szCs w:val="28"/>
        </w:rPr>
        <w:t>2) часть 3 статьи 13 дополнить абзацем следующего содержания:</w:t>
      </w:r>
    </w:p>
    <w:p w:rsidR="00E839BB" w:rsidRDefault="00E839BB" w:rsidP="00E839BB">
      <w:pPr>
        <w:pStyle w:val="a4"/>
        <w:ind w:firstLine="709"/>
        <w:jc w:val="both"/>
        <w:rPr>
          <w:rFonts w:ascii="Times New Roman" w:hAnsi="Times New Roman"/>
          <w:sz w:val="28"/>
          <w:szCs w:val="28"/>
        </w:rPr>
      </w:pPr>
      <w:proofErr w:type="gramStart"/>
      <w:r>
        <w:rPr>
          <w:rFonts w:ascii="Times New Roman" w:hAnsi="Times New Roman"/>
          <w:sz w:val="28"/>
          <w:szCs w:val="28"/>
        </w:rPr>
        <w:t>«При решении вопросов, предусмотренных пунктом 7 части 1 статьи 25.1 Федерального закона от 06.10. 2003 г.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Pr>
          <w:rFonts w:ascii="Times New Roman" w:hAnsi="Times New Roman"/>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Pr>
          <w:rFonts w:ascii="Times New Roman" w:hAnsi="Times New Roman"/>
          <w:sz w:val="28"/>
          <w:szCs w:val="28"/>
        </w:rPr>
        <w:t>.»;</w:t>
      </w:r>
      <w:proofErr w:type="gramEnd"/>
    </w:p>
    <w:p w:rsidR="00E839BB" w:rsidRDefault="00E839BB" w:rsidP="00E839BB">
      <w:pPr>
        <w:pStyle w:val="a4"/>
        <w:ind w:firstLine="709"/>
        <w:jc w:val="both"/>
        <w:rPr>
          <w:rFonts w:ascii="Times New Roman" w:hAnsi="Times New Roman"/>
          <w:sz w:val="28"/>
          <w:szCs w:val="28"/>
        </w:rPr>
      </w:pPr>
    </w:p>
    <w:p w:rsidR="00E839BB" w:rsidRDefault="00E839BB" w:rsidP="00E839BB">
      <w:pPr>
        <w:pStyle w:val="a4"/>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 дополнить главой 6.2. следующего содержания:</w:t>
      </w:r>
    </w:p>
    <w:p w:rsidR="00E839BB" w:rsidRDefault="00E839BB" w:rsidP="00E839BB">
      <w:pPr>
        <w:pStyle w:val="a4"/>
        <w:ind w:firstLine="709"/>
        <w:rPr>
          <w:rFonts w:ascii="Times New Roman" w:hAnsi="Times New Roman"/>
          <w:b/>
          <w:sz w:val="28"/>
          <w:szCs w:val="28"/>
        </w:rPr>
      </w:pPr>
    </w:p>
    <w:p w:rsidR="00E839BB" w:rsidRPr="00E839BB" w:rsidRDefault="005F5778" w:rsidP="00DB0209">
      <w:pPr>
        <w:pStyle w:val="a4"/>
        <w:ind w:firstLine="709"/>
        <w:jc w:val="both"/>
        <w:rPr>
          <w:rFonts w:ascii="Times New Roman" w:hAnsi="Times New Roman"/>
          <w:color w:val="000000" w:themeColor="text1"/>
          <w:sz w:val="28"/>
          <w:szCs w:val="28"/>
        </w:rPr>
      </w:pPr>
      <w:hyperlink r:id="rId4" w:history="1">
        <w:r w:rsidR="00E839BB" w:rsidRPr="00E839BB">
          <w:rPr>
            <w:rStyle w:val="a3"/>
            <w:b/>
            <w:color w:val="000000" w:themeColor="text1"/>
            <w:sz w:val="28"/>
            <w:szCs w:val="28"/>
            <w:u w:val="none"/>
          </w:rPr>
          <w:t>Глава 6.2. Межмуниципальное сотрудничество</w:t>
        </w:r>
      </w:hyperlink>
      <w:r w:rsidR="00E839BB" w:rsidRPr="00E839BB">
        <w:rPr>
          <w:rFonts w:ascii="Times New Roman" w:hAnsi="Times New Roman"/>
          <w:color w:val="000000" w:themeColor="text1"/>
          <w:sz w:val="28"/>
          <w:szCs w:val="28"/>
        </w:rPr>
        <w:t xml:space="preserve"> </w:t>
      </w:r>
    </w:p>
    <w:p w:rsidR="00E839BB" w:rsidRDefault="00E839BB" w:rsidP="00E839BB">
      <w:pPr>
        <w:pStyle w:val="a4"/>
        <w:ind w:firstLine="709"/>
        <w:jc w:val="both"/>
        <w:rPr>
          <w:rFonts w:ascii="Times New Roman" w:hAnsi="Times New Roman"/>
          <w:b/>
          <w:bCs/>
          <w:color w:val="000000"/>
          <w:sz w:val="28"/>
          <w:szCs w:val="28"/>
          <w:shd w:val="clear" w:color="auto" w:fill="FFFFFF"/>
        </w:rPr>
      </w:pPr>
      <w:r>
        <w:rPr>
          <w:rFonts w:ascii="Times New Roman" w:hAnsi="Times New Roman"/>
          <w:b/>
          <w:bCs/>
          <w:color w:val="000000"/>
          <w:sz w:val="28"/>
          <w:szCs w:val="28"/>
          <w:shd w:val="clear" w:color="auto" w:fill="FFFFFF"/>
        </w:rPr>
        <w:lastRenderedPageBreak/>
        <w:t>Статья 75.2. Формы межмуниципального сотрудничества</w:t>
      </w:r>
    </w:p>
    <w:p w:rsidR="00E839BB" w:rsidRDefault="00E839BB" w:rsidP="00E839BB">
      <w:pPr>
        <w:pStyle w:val="a4"/>
        <w:ind w:firstLine="709"/>
        <w:jc w:val="both"/>
      </w:pPr>
      <w:r>
        <w:rPr>
          <w:rFonts w:ascii="Times New Roman" w:hAnsi="Times New Roman"/>
          <w:sz w:val="28"/>
          <w:szCs w:val="28"/>
        </w:rPr>
        <w:t>1. Межмуниципальное сотрудничество осуществляется в следующих формах</w:t>
      </w:r>
      <w:r>
        <w:t>:</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1) членство муниципальных образований в объединениях муниципальных образований;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3) учреждение муниципальными образованиями некоммерческих организаций;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4) заключение договоров и соглашений;</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 xml:space="preserve">5) организация </w:t>
      </w:r>
      <w:proofErr w:type="gramStart"/>
      <w:r>
        <w:rPr>
          <w:rFonts w:ascii="Times New Roman" w:hAnsi="Times New Roman"/>
          <w:sz w:val="28"/>
          <w:szCs w:val="28"/>
        </w:rPr>
        <w:t>взаимодействия советов муниципальных образований субъектов Российской Федерации</w:t>
      </w:r>
      <w:proofErr w:type="gramEnd"/>
      <w:r>
        <w:rPr>
          <w:rFonts w:ascii="Times New Roman" w:hAnsi="Times New Roman"/>
          <w:sz w:val="28"/>
          <w:szCs w:val="28"/>
        </w:rPr>
        <w:t>.</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 Объединения муниципальных образований, межмуниципальные хозяйственные общества, некоммерческие организации, учрежденные</w:t>
      </w:r>
      <w:r>
        <w:t xml:space="preserve"> </w:t>
      </w:r>
      <w:r>
        <w:rPr>
          <w:rFonts w:ascii="Times New Roman" w:hAnsi="Times New Roman"/>
          <w:sz w:val="28"/>
          <w:szCs w:val="28"/>
        </w:rPr>
        <w:t>муниципальными образованиями, не могут наделяться полномочиями органов местного самоуправления</w:t>
      </w:r>
      <w:proofErr w:type="gramStart"/>
      <w:r>
        <w:rPr>
          <w:rFonts w:ascii="Times New Roman" w:hAnsi="Times New Roman"/>
          <w:sz w:val="28"/>
          <w:szCs w:val="28"/>
        </w:rPr>
        <w:t>.»;</w:t>
      </w:r>
      <w:proofErr w:type="gramEnd"/>
    </w:p>
    <w:p w:rsidR="00E839BB" w:rsidRDefault="00E839BB" w:rsidP="00E839BB">
      <w:pPr>
        <w:widowControl w:val="0"/>
        <w:autoSpaceDE w:val="0"/>
        <w:autoSpaceDN w:val="0"/>
        <w:adjustRightInd w:val="0"/>
        <w:spacing w:after="0"/>
        <w:ind w:firstLine="709"/>
        <w:jc w:val="both"/>
        <w:rPr>
          <w:rFonts w:ascii="Times New Roman" w:hAnsi="Times New Roman"/>
          <w:b/>
          <w:sz w:val="28"/>
          <w:szCs w:val="28"/>
        </w:rPr>
      </w:pPr>
      <w:r>
        <w:rPr>
          <w:rFonts w:ascii="Times New Roman" w:hAnsi="Times New Roman"/>
          <w:b/>
          <w:sz w:val="28"/>
          <w:szCs w:val="28"/>
        </w:rPr>
        <w:t>4)</w:t>
      </w:r>
      <w:r>
        <w:rPr>
          <w:b/>
        </w:rPr>
        <w:t xml:space="preserve"> </w:t>
      </w:r>
      <w:r>
        <w:rPr>
          <w:rFonts w:ascii="Times New Roman" w:hAnsi="Times New Roman"/>
          <w:b/>
          <w:sz w:val="28"/>
          <w:szCs w:val="28"/>
        </w:rPr>
        <w:t>статью 80 дополнить частями следующего содержания: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«2.1. Высшее должностное лицо Республики Мордовия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Мордовия.</w:t>
      </w:r>
    </w:p>
    <w:p w:rsidR="00E839BB" w:rsidRDefault="00E839BB" w:rsidP="00E839BB">
      <w:pPr>
        <w:pStyle w:val="a4"/>
        <w:ind w:firstLine="709"/>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Высшее должностное лицо Республики Мордовия вправе отрешить от должности главу муниципального образования в случае, если в течение месяца со дня вынесения высшим должностным лицом Республики Мордовия предупреждения, объявления выговора главе муниципального образования в соответствии с частью 2.1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839BB" w:rsidRDefault="00E839BB" w:rsidP="00E839BB">
      <w:pPr>
        <w:spacing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2. Настоящее решение подлежит государственной регистрации и вступает в силу после его официального обнародования в информационном бюллетене «</w:t>
      </w:r>
      <w:proofErr w:type="spellStart"/>
      <w:r>
        <w:rPr>
          <w:rFonts w:ascii="Times New Roman" w:hAnsi="Times New Roman"/>
          <w:sz w:val="28"/>
          <w:szCs w:val="28"/>
        </w:rPr>
        <w:t>Салазгорьские</w:t>
      </w:r>
      <w:proofErr w:type="spellEnd"/>
      <w:r>
        <w:rPr>
          <w:rFonts w:ascii="Times New Roman" w:hAnsi="Times New Roman"/>
          <w:sz w:val="28"/>
          <w:szCs w:val="28"/>
        </w:rPr>
        <w:t xml:space="preserve"> вести», подлежит размещению на официальном сайте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сельского поселения</w:t>
      </w:r>
      <w:r>
        <w:rPr>
          <w:rFonts w:ascii="Times New Roman" w:hAnsi="Times New Roman"/>
          <w:bCs/>
          <w:sz w:val="28"/>
          <w:szCs w:val="28"/>
        </w:rPr>
        <w:t xml:space="preserve"> https://</w:t>
      </w:r>
      <w:r>
        <w:rPr>
          <w:rFonts w:ascii="Times New Roman" w:hAnsi="Times New Roman"/>
          <w:sz w:val="28"/>
          <w:szCs w:val="28"/>
        </w:rPr>
        <w:t>salazgorskoe</w:t>
      </w:r>
      <w:r>
        <w:rPr>
          <w:rFonts w:ascii="Times New Roman" w:hAnsi="Times New Roman"/>
          <w:bCs/>
          <w:sz w:val="28"/>
          <w:szCs w:val="28"/>
        </w:rPr>
        <w:t>-r13.gosweb.gosuslugi.ru/.</w:t>
      </w:r>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p>
    <w:p w:rsidR="00E839BB" w:rsidRDefault="00E839BB" w:rsidP="00E839BB">
      <w:pPr>
        <w:pStyle w:val="a4"/>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Салазгорьского</w:t>
      </w:r>
      <w:proofErr w:type="spellEnd"/>
      <w:r>
        <w:rPr>
          <w:rFonts w:ascii="Times New Roman" w:hAnsi="Times New Roman"/>
          <w:sz w:val="28"/>
          <w:szCs w:val="28"/>
        </w:rPr>
        <w:t xml:space="preserve">  </w:t>
      </w:r>
    </w:p>
    <w:p w:rsidR="00E839BB" w:rsidRDefault="00E839BB" w:rsidP="00E839BB">
      <w:pPr>
        <w:pStyle w:val="a4"/>
        <w:rPr>
          <w:rFonts w:ascii="Times New Roman" w:hAnsi="Times New Roman"/>
          <w:sz w:val="28"/>
          <w:szCs w:val="28"/>
        </w:rPr>
      </w:pPr>
      <w:r>
        <w:rPr>
          <w:rFonts w:ascii="Times New Roman" w:hAnsi="Times New Roman"/>
          <w:sz w:val="28"/>
          <w:szCs w:val="28"/>
        </w:rPr>
        <w:t>сельского поселения                                                                      С.М.Панкратов</w:t>
      </w:r>
    </w:p>
    <w:p w:rsidR="00C20510" w:rsidRDefault="00C20510"/>
    <w:sectPr w:rsidR="00C20510" w:rsidSect="003E6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39BB"/>
    <w:rsid w:val="00174DFF"/>
    <w:rsid w:val="003E6119"/>
    <w:rsid w:val="0044410B"/>
    <w:rsid w:val="005F5778"/>
    <w:rsid w:val="006C6920"/>
    <w:rsid w:val="00A616DC"/>
    <w:rsid w:val="00C20510"/>
    <w:rsid w:val="00DB0209"/>
    <w:rsid w:val="00E839BB"/>
    <w:rsid w:val="00F1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39BB"/>
    <w:rPr>
      <w:rFonts w:ascii="Times New Roman" w:hAnsi="Times New Roman" w:cs="Times New Roman" w:hint="default"/>
      <w:color w:val="000080"/>
      <w:u w:val="single"/>
    </w:rPr>
  </w:style>
  <w:style w:type="paragraph" w:styleId="a4">
    <w:name w:val="No Spacing"/>
    <w:uiPriority w:val="1"/>
    <w:qFormat/>
    <w:rsid w:val="00E839B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483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4571/be177f5e52f39ad08f00d90a1a862d27397b9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7</cp:revision>
  <cp:lastPrinted>2025-01-21T07:02:00Z</cp:lastPrinted>
  <dcterms:created xsi:type="dcterms:W3CDTF">2025-01-21T07:00:00Z</dcterms:created>
  <dcterms:modified xsi:type="dcterms:W3CDTF">2025-05-14T10:55:00Z</dcterms:modified>
</cp:coreProperties>
</file>