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A9" w:rsidRDefault="009360A9" w:rsidP="009360A9">
      <w:pPr>
        <w:tabs>
          <w:tab w:val="left" w:pos="1650"/>
        </w:tabs>
        <w:ind w:firstLine="0"/>
        <w:rPr>
          <w:rStyle w:val="af5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f5"/>
          <w:rFonts w:ascii="Times New Roman" w:hAnsi="Times New Roman" w:cs="Times New Roman"/>
          <w:b/>
          <w:color w:val="auto"/>
          <w:sz w:val="28"/>
          <w:u w:val="none"/>
        </w:rPr>
        <w:tab/>
      </w:r>
    </w:p>
    <w:p w:rsidR="009360A9" w:rsidRDefault="009360A9" w:rsidP="003955EA">
      <w:pPr>
        <w:tabs>
          <w:tab w:val="left" w:pos="1650"/>
        </w:tabs>
        <w:ind w:firstLine="0"/>
        <w:jc w:val="center"/>
        <w:rPr>
          <w:rStyle w:val="af5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f5"/>
          <w:rFonts w:ascii="Times New Roman" w:hAnsi="Times New Roman" w:cs="Times New Roman"/>
          <w:b/>
          <w:color w:val="auto"/>
          <w:sz w:val="28"/>
          <w:u w:val="none"/>
        </w:rPr>
        <w:t>СОВЕТ ДЕПУТАТОВ</w:t>
      </w:r>
    </w:p>
    <w:p w:rsidR="009360A9" w:rsidRPr="009360A9" w:rsidRDefault="009360A9" w:rsidP="003955EA">
      <w:pPr>
        <w:tabs>
          <w:tab w:val="left" w:pos="1650"/>
        </w:tabs>
        <w:ind w:firstLine="0"/>
        <w:jc w:val="center"/>
        <w:rPr>
          <w:rStyle w:val="af5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f5"/>
          <w:rFonts w:ascii="Times New Roman" w:hAnsi="Times New Roman" w:cs="Times New Roman"/>
          <w:b/>
          <w:color w:val="auto"/>
          <w:sz w:val="28"/>
          <w:u w:val="none"/>
        </w:rPr>
        <w:t>САЛАЗГОРЬСКОГО СЕЛЬСКОГО ПОСЕЛЕНИЯ</w:t>
      </w:r>
    </w:p>
    <w:p w:rsidR="009360A9" w:rsidRPr="009360A9" w:rsidRDefault="009360A9" w:rsidP="003955EA">
      <w:pPr>
        <w:jc w:val="center"/>
        <w:rPr>
          <w:rStyle w:val="af5"/>
          <w:rFonts w:ascii="Times New Roman" w:hAnsi="Times New Roman" w:cs="Times New Roman"/>
          <w:b/>
          <w:color w:val="000000" w:themeColor="text1"/>
          <w:sz w:val="28"/>
          <w:u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ТОРБЕЕВСКОГО </w:t>
      </w:r>
      <w:hyperlink r:id="rId4" w:history="1">
        <w:r w:rsidRPr="009360A9">
          <w:rPr>
            <w:rStyle w:val="af5"/>
            <w:rFonts w:ascii="Times New Roman" w:hAnsi="Times New Roman" w:cs="Times New Roman"/>
            <w:b/>
            <w:color w:val="000000" w:themeColor="text1"/>
            <w:sz w:val="28"/>
            <w:u w:val="none"/>
          </w:rPr>
          <w:t>МУНИЦИПАЛЬНОГО РАЙОНА</w:t>
        </w:r>
      </w:hyperlink>
    </w:p>
    <w:p w:rsidR="009360A9" w:rsidRDefault="0036466D" w:rsidP="003955EA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hyperlink r:id="rId5" w:history="1">
        <w:r w:rsidR="009360A9" w:rsidRPr="009360A9">
          <w:rPr>
            <w:rStyle w:val="af5"/>
            <w:rFonts w:ascii="Times New Roman" w:hAnsi="Times New Roman" w:cs="Times New Roman"/>
            <w:b/>
            <w:color w:val="000000" w:themeColor="text1"/>
            <w:sz w:val="28"/>
            <w:u w:val="none"/>
          </w:rPr>
          <w:t>РЕСПУБЛИКИ МОРДОВИЯ</w:t>
        </w:r>
      </w:hyperlink>
    </w:p>
    <w:p w:rsidR="009360A9" w:rsidRPr="009360A9" w:rsidRDefault="009360A9" w:rsidP="003955EA">
      <w:pPr>
        <w:jc w:val="center"/>
        <w:rPr>
          <w:rStyle w:val="af5"/>
          <w:rFonts w:ascii="Times New Roman" w:hAnsi="Times New Roman" w:cs="Times New Roman"/>
          <w:b/>
          <w:color w:val="000000" w:themeColor="text1"/>
          <w:sz w:val="28"/>
          <w:u w:val="none"/>
        </w:rPr>
      </w:pPr>
    </w:p>
    <w:p w:rsidR="009360A9" w:rsidRPr="009360A9" w:rsidRDefault="0036466D" w:rsidP="003955EA">
      <w:pPr>
        <w:jc w:val="center"/>
        <w:rPr>
          <w:rStyle w:val="af5"/>
          <w:rFonts w:ascii="Times New Roman" w:hAnsi="Times New Roman" w:cs="Times New Roman"/>
          <w:b/>
          <w:color w:val="000000" w:themeColor="text1"/>
          <w:sz w:val="28"/>
          <w:u w:val="none"/>
        </w:rPr>
      </w:pPr>
      <w:hyperlink r:id="rId6" w:history="1">
        <w:r w:rsidR="001E4E0D">
          <w:rPr>
            <w:rStyle w:val="af5"/>
            <w:rFonts w:ascii="Times New Roman" w:hAnsi="Times New Roman" w:cs="Times New Roman"/>
            <w:b/>
            <w:color w:val="000000" w:themeColor="text1"/>
            <w:sz w:val="28"/>
            <w:u w:val="none"/>
          </w:rPr>
          <w:t>Четырнадцатая</w:t>
        </w:r>
        <w:r w:rsidR="009360A9" w:rsidRPr="009360A9">
          <w:rPr>
            <w:rStyle w:val="af5"/>
            <w:rFonts w:ascii="Times New Roman" w:hAnsi="Times New Roman" w:cs="Times New Roman"/>
            <w:b/>
            <w:color w:val="000000" w:themeColor="text1"/>
            <w:sz w:val="28"/>
            <w:u w:val="none"/>
          </w:rPr>
          <w:t xml:space="preserve"> сессия</w:t>
        </w:r>
      </w:hyperlink>
    </w:p>
    <w:p w:rsidR="009360A9" w:rsidRDefault="0036466D" w:rsidP="003955EA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hyperlink r:id="rId7" w:history="1">
        <w:r w:rsidR="009360A9">
          <w:rPr>
            <w:rStyle w:val="af5"/>
            <w:rFonts w:ascii="Times New Roman" w:hAnsi="Times New Roman" w:cs="Times New Roman"/>
            <w:b/>
            <w:color w:val="000000" w:themeColor="text1"/>
            <w:sz w:val="28"/>
            <w:u w:val="none"/>
          </w:rPr>
          <w:t>(третье</w:t>
        </w:r>
        <w:r w:rsidR="009360A9" w:rsidRPr="009360A9">
          <w:rPr>
            <w:rStyle w:val="af5"/>
            <w:rFonts w:ascii="Times New Roman" w:hAnsi="Times New Roman" w:cs="Times New Roman"/>
            <w:b/>
            <w:color w:val="000000" w:themeColor="text1"/>
            <w:sz w:val="28"/>
            <w:u w:val="none"/>
          </w:rPr>
          <w:t>го созыва)</w:t>
        </w:r>
      </w:hyperlink>
    </w:p>
    <w:p w:rsidR="009360A9" w:rsidRPr="009360A9" w:rsidRDefault="009360A9" w:rsidP="003955EA">
      <w:pPr>
        <w:jc w:val="center"/>
        <w:rPr>
          <w:rStyle w:val="af5"/>
          <w:rFonts w:ascii="Times New Roman" w:hAnsi="Times New Roman" w:cs="Times New Roman"/>
          <w:b/>
          <w:color w:val="000000" w:themeColor="text1"/>
          <w:sz w:val="28"/>
          <w:u w:val="none"/>
        </w:rPr>
      </w:pPr>
    </w:p>
    <w:p w:rsidR="009360A9" w:rsidRDefault="0036466D" w:rsidP="003955EA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hyperlink r:id="rId8" w:history="1">
        <w:r w:rsidR="009360A9" w:rsidRPr="009360A9">
          <w:rPr>
            <w:rStyle w:val="af5"/>
            <w:rFonts w:ascii="Times New Roman" w:hAnsi="Times New Roman" w:cs="Times New Roman"/>
            <w:b/>
            <w:color w:val="000000" w:themeColor="text1"/>
            <w:sz w:val="32"/>
            <w:u w:val="none"/>
          </w:rPr>
          <w:t>РЕШЕНИЕ</w:t>
        </w:r>
      </w:hyperlink>
    </w:p>
    <w:p w:rsidR="00BC47F9" w:rsidRDefault="00BC47F9" w:rsidP="009360A9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9360A9" w:rsidRPr="00BC47F9" w:rsidRDefault="001E4E0D" w:rsidP="009360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21.03.</w:t>
      </w:r>
      <w:r w:rsidR="009360A9" w:rsidRPr="00BC47F9">
        <w:rPr>
          <w:rFonts w:ascii="Times New Roman" w:hAnsi="Times New Roman" w:cs="Times New Roman"/>
          <w:color w:val="000000" w:themeColor="text1"/>
          <w:sz w:val="28"/>
          <w:szCs w:val="28"/>
        </w:rPr>
        <w:t>2018 г.          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Салазгорь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№ 7</w:t>
      </w:r>
    </w:p>
    <w:p w:rsidR="009360A9" w:rsidRPr="009360A9" w:rsidRDefault="009360A9" w:rsidP="009360A9">
      <w:pPr>
        <w:jc w:val="center"/>
        <w:rPr>
          <w:rStyle w:val="af5"/>
          <w:rFonts w:ascii="Times New Roman" w:hAnsi="Times New Roman" w:cs="Times New Roman"/>
          <w:b/>
          <w:color w:val="000000" w:themeColor="text1"/>
          <w:sz w:val="28"/>
          <w:u w:val="none"/>
        </w:rPr>
      </w:pPr>
    </w:p>
    <w:p w:rsidR="009360A9" w:rsidRPr="009360A9" w:rsidRDefault="0036466D" w:rsidP="009360A9">
      <w:pPr>
        <w:ind w:firstLine="0"/>
        <w:rPr>
          <w:rStyle w:val="af5"/>
          <w:rFonts w:ascii="Times New Roman" w:hAnsi="Times New Roman" w:cs="Times New Roman"/>
          <w:b/>
          <w:color w:val="000000" w:themeColor="text1"/>
          <w:sz w:val="32"/>
          <w:u w:val="none"/>
        </w:rPr>
      </w:pPr>
      <w:hyperlink r:id="rId9" w:history="1"/>
    </w:p>
    <w:p w:rsidR="009360A9" w:rsidRPr="009360A9" w:rsidRDefault="0036466D" w:rsidP="00267CD9">
      <w:pPr>
        <w:pStyle w:val="1"/>
        <w:spacing w:before="0"/>
        <w:jc w:val="center"/>
        <w:rPr>
          <w:rStyle w:val="af5"/>
          <w:rFonts w:ascii="Times New Roman" w:hAnsi="Times New Roman" w:cs="Times New Roman"/>
          <w:b/>
          <w:bCs w:val="0"/>
          <w:color w:val="000000" w:themeColor="text1"/>
          <w:sz w:val="28"/>
          <w:u w:val="none"/>
        </w:rPr>
      </w:pPr>
      <w:hyperlink r:id="rId10" w:history="1">
        <w:r w:rsidR="009360A9" w:rsidRPr="009360A9">
          <w:rPr>
            <w:rStyle w:val="af5"/>
            <w:rFonts w:ascii="Times New Roman" w:hAnsi="Times New Roman"/>
            <w:b/>
            <w:bCs w:val="0"/>
            <w:color w:val="000000" w:themeColor="text1"/>
            <w:sz w:val="28"/>
            <w:u w:val="none"/>
          </w:rPr>
          <w:t xml:space="preserve">О внесении изменений в решение Совета депутатов </w:t>
        </w:r>
        <w:proofErr w:type="spellStart"/>
        <w:r w:rsidR="009360A9">
          <w:rPr>
            <w:rStyle w:val="af5"/>
            <w:rFonts w:ascii="Times New Roman" w:hAnsi="Times New Roman"/>
            <w:b/>
            <w:bCs w:val="0"/>
            <w:color w:val="000000" w:themeColor="text1"/>
            <w:sz w:val="28"/>
            <w:u w:val="none"/>
          </w:rPr>
          <w:t>Салазгорьского</w:t>
        </w:r>
        <w:proofErr w:type="spellEnd"/>
        <w:r w:rsidR="009360A9">
          <w:rPr>
            <w:rStyle w:val="af5"/>
            <w:rFonts w:ascii="Times New Roman" w:hAnsi="Times New Roman"/>
            <w:b/>
            <w:bCs w:val="0"/>
            <w:color w:val="000000" w:themeColor="text1"/>
            <w:sz w:val="28"/>
            <w:u w:val="none"/>
          </w:rPr>
          <w:t xml:space="preserve"> сельского поселения </w:t>
        </w:r>
        <w:proofErr w:type="spellStart"/>
        <w:r w:rsidR="009360A9" w:rsidRPr="009360A9">
          <w:rPr>
            <w:rStyle w:val="af5"/>
            <w:rFonts w:ascii="Times New Roman" w:hAnsi="Times New Roman"/>
            <w:b/>
            <w:bCs w:val="0"/>
            <w:color w:val="000000" w:themeColor="text1"/>
            <w:sz w:val="28"/>
            <w:u w:val="none"/>
          </w:rPr>
          <w:t>Торбеевского</w:t>
        </w:r>
        <w:proofErr w:type="spellEnd"/>
        <w:r w:rsidR="009360A9" w:rsidRPr="009360A9">
          <w:rPr>
            <w:rStyle w:val="af5"/>
            <w:rFonts w:ascii="Times New Roman" w:hAnsi="Times New Roman"/>
            <w:b/>
            <w:bCs w:val="0"/>
            <w:color w:val="000000" w:themeColor="text1"/>
            <w:sz w:val="28"/>
            <w:u w:val="none"/>
          </w:rPr>
          <w:t xml:space="preserve"> муниципального </w:t>
        </w:r>
        <w:r w:rsidR="009360A9">
          <w:rPr>
            <w:rStyle w:val="af5"/>
            <w:rFonts w:ascii="Times New Roman" w:hAnsi="Times New Roman"/>
            <w:b/>
            <w:bCs w:val="0"/>
            <w:color w:val="000000" w:themeColor="text1"/>
            <w:sz w:val="28"/>
            <w:u w:val="none"/>
          </w:rPr>
          <w:t>района Республики Мордовия от 30.05.2012 г. N 26</w:t>
        </w:r>
        <w:r w:rsidR="009360A9" w:rsidRPr="009360A9">
          <w:rPr>
            <w:rStyle w:val="af5"/>
            <w:rFonts w:ascii="Times New Roman" w:hAnsi="Times New Roman"/>
            <w:b/>
            <w:bCs w:val="0"/>
            <w:color w:val="000000" w:themeColor="text1"/>
            <w:sz w:val="28"/>
            <w:u w:val="none"/>
          </w:rPr>
          <w:t xml:space="preserve"> "О комиссии по соблюдению требований к служебному поведению муниципальных служащих и урегулированию конфликта интересов</w:t>
        </w:r>
        <w:proofErr w:type="gramStart"/>
        <w:r w:rsidR="009360A9">
          <w:rPr>
            <w:rStyle w:val="af5"/>
            <w:rFonts w:ascii="Times New Roman" w:hAnsi="Times New Roman"/>
            <w:b/>
            <w:bCs w:val="0"/>
            <w:color w:val="000000" w:themeColor="text1"/>
            <w:sz w:val="28"/>
            <w:u w:val="none"/>
          </w:rPr>
          <w:t>.</w:t>
        </w:r>
        <w:r w:rsidR="009360A9" w:rsidRPr="009360A9">
          <w:rPr>
            <w:rStyle w:val="af5"/>
            <w:rFonts w:ascii="Times New Roman" w:hAnsi="Times New Roman"/>
            <w:b/>
            <w:bCs w:val="0"/>
            <w:color w:val="000000" w:themeColor="text1"/>
            <w:sz w:val="28"/>
            <w:u w:val="none"/>
          </w:rPr>
          <w:t>"</w:t>
        </w:r>
      </w:hyperlink>
      <w:proofErr w:type="gramEnd"/>
    </w:p>
    <w:p w:rsidR="009360A9" w:rsidRPr="009360A9" w:rsidRDefault="009360A9" w:rsidP="009360A9">
      <w:pPr>
        <w:rPr>
          <w:rFonts w:cs="Times New Roman"/>
          <w:color w:val="000000" w:themeColor="text1"/>
        </w:rPr>
      </w:pPr>
    </w:p>
    <w:p w:rsidR="009360A9" w:rsidRPr="009360A9" w:rsidRDefault="009360A9" w:rsidP="00C80B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1" w:history="1">
        <w:r w:rsidRPr="00BC47F9">
          <w:rPr>
            <w:rStyle w:val="af9"/>
            <w:rFonts w:eastAsiaTheme="majorEastAsia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02.03.2007 г. N 25-ФЗ "О муниципальной службе в Российской Федерации", </w:t>
      </w:r>
      <w:hyperlink r:id="rId12" w:history="1">
        <w:r w:rsidRPr="00BC47F9">
          <w:rPr>
            <w:rStyle w:val="af9"/>
            <w:rFonts w:eastAsiaTheme="majorEastAsia"/>
            <w:b w:val="0"/>
            <w:color w:val="000000" w:themeColor="text1"/>
            <w:sz w:val="28"/>
            <w:szCs w:val="28"/>
          </w:rPr>
          <w:t>Законом</w:t>
        </w:r>
      </w:hyperlink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РМ от 08.06.2007 г. N 48-З "О регулировании отношений в сфере муниципальной службы", </w:t>
      </w:r>
      <w:hyperlink r:id="rId13" w:history="1">
        <w:r w:rsidRPr="00BC47F9">
          <w:rPr>
            <w:rStyle w:val="af9"/>
            <w:rFonts w:eastAsiaTheme="majorEastAsia"/>
            <w:b w:val="0"/>
            <w:color w:val="000000" w:themeColor="text1"/>
            <w:sz w:val="28"/>
            <w:szCs w:val="28"/>
          </w:rPr>
          <w:t>Указом</w:t>
        </w:r>
      </w:hyperlink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>Главы Республики Мордовия от 23.04.2012 г. N 58-УГ "Об утверждении Положения о комиссии по соблюдению требований к служебному поведению муниципальных служащих в Республике Мордовия и урегулированию конфликта интересов</w:t>
      </w:r>
      <w:proofErr w:type="gramEnd"/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EB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Уставом </w:t>
      </w:r>
      <w:proofErr w:type="spellStart"/>
      <w:r w:rsidR="00EB6292">
        <w:rPr>
          <w:rFonts w:ascii="Times New Roman" w:hAnsi="Times New Roman" w:cs="Times New Roman"/>
          <w:color w:val="000000" w:themeColor="text1"/>
          <w:sz w:val="28"/>
          <w:szCs w:val="28"/>
        </w:rPr>
        <w:t>Салазгорьского</w:t>
      </w:r>
      <w:proofErr w:type="spellEnd"/>
      <w:r w:rsidR="00EB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BC47F9">
        <w:rPr>
          <w:rFonts w:ascii="Times New Roman" w:hAnsi="Times New Roman" w:cs="Times New Roman"/>
          <w:color w:val="000000" w:themeColor="text1"/>
          <w:sz w:val="28"/>
          <w:szCs w:val="28"/>
        </w:rPr>
        <w:t>Салазгорьского</w:t>
      </w:r>
      <w:proofErr w:type="spellEnd"/>
      <w:r w:rsidR="00BC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proofErr w:type="spellEnd"/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 </w:t>
      </w:r>
    </w:p>
    <w:p w:rsidR="009360A9" w:rsidRPr="009360A9" w:rsidRDefault="009360A9" w:rsidP="00C80BC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9360A9" w:rsidRPr="009360A9" w:rsidRDefault="009360A9" w:rsidP="009360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</w:t>
      </w:r>
      <w:hyperlink r:id="rId14" w:history="1">
        <w:r w:rsidRPr="00BC47F9">
          <w:rPr>
            <w:rStyle w:val="af9"/>
            <w:rFonts w:eastAsiaTheme="majorEastAsia"/>
            <w:b w:val="0"/>
            <w:color w:val="000000" w:themeColor="text1"/>
            <w:sz w:val="28"/>
            <w:szCs w:val="28"/>
          </w:rPr>
          <w:t>Положение</w:t>
        </w:r>
      </w:hyperlink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интересов, утвержденное </w:t>
      </w:r>
      <w:hyperlink r:id="rId15" w:history="1">
        <w:r w:rsidRPr="00BC47F9">
          <w:rPr>
            <w:rStyle w:val="af9"/>
            <w:rFonts w:eastAsiaTheme="majorEastAsia"/>
            <w:b w:val="0"/>
            <w:color w:val="000000" w:themeColor="text1"/>
            <w:sz w:val="28"/>
            <w:szCs w:val="28"/>
          </w:rPr>
          <w:t>решением</w:t>
        </w:r>
      </w:hyperlink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</w:t>
      </w:r>
      <w:proofErr w:type="spellStart"/>
      <w:r w:rsidR="00BC47F9">
        <w:rPr>
          <w:rFonts w:ascii="Times New Roman" w:hAnsi="Times New Roman" w:cs="Times New Roman"/>
          <w:color w:val="000000" w:themeColor="text1"/>
          <w:sz w:val="28"/>
          <w:szCs w:val="28"/>
        </w:rPr>
        <w:t>Салазгорьского</w:t>
      </w:r>
      <w:proofErr w:type="spellEnd"/>
      <w:r w:rsidR="00BC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3F6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proofErr w:type="spellEnd"/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C80BC4">
        <w:rPr>
          <w:rFonts w:ascii="Times New Roman" w:hAnsi="Times New Roman" w:cs="Times New Roman"/>
          <w:color w:val="000000" w:themeColor="text1"/>
          <w:sz w:val="28"/>
          <w:szCs w:val="28"/>
        </w:rPr>
        <w:t>района Респуб</w:t>
      </w:r>
      <w:r w:rsidR="00A90546">
        <w:rPr>
          <w:rFonts w:ascii="Times New Roman" w:hAnsi="Times New Roman" w:cs="Times New Roman"/>
          <w:color w:val="000000" w:themeColor="text1"/>
          <w:sz w:val="28"/>
          <w:szCs w:val="28"/>
        </w:rPr>
        <w:t>лики Мордовия от 30.05.2012 г. №</w:t>
      </w:r>
      <w:r w:rsidR="00C80BC4">
        <w:rPr>
          <w:rFonts w:ascii="Times New Roman" w:hAnsi="Times New Roman" w:cs="Times New Roman"/>
          <w:color w:val="000000" w:themeColor="text1"/>
          <w:sz w:val="28"/>
          <w:szCs w:val="28"/>
        </w:rPr>
        <w:t> 26</w:t>
      </w:r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комиссии по соблюдению требований к служебному поведению муниципальных служащих и урегулированию конфликта интересов", изложив его в новой редакции (</w:t>
      </w:r>
      <w:hyperlink r:id="rId16" w:anchor="sub_1000" w:history="1">
        <w:r w:rsidR="00A90546">
          <w:rPr>
            <w:rStyle w:val="af9"/>
            <w:rFonts w:eastAsiaTheme="majorEastAsia"/>
            <w:b w:val="0"/>
            <w:color w:val="000000" w:themeColor="text1"/>
            <w:sz w:val="28"/>
            <w:szCs w:val="28"/>
          </w:rPr>
          <w:t>Приложение №</w:t>
        </w:r>
        <w:r w:rsidRPr="00BC47F9">
          <w:rPr>
            <w:rStyle w:val="af9"/>
            <w:rFonts w:eastAsiaTheme="majorEastAsia"/>
            <w:b w:val="0"/>
            <w:color w:val="000000" w:themeColor="text1"/>
            <w:sz w:val="28"/>
            <w:szCs w:val="28"/>
          </w:rPr>
          <w:t> 1</w:t>
        </w:r>
      </w:hyperlink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360A9" w:rsidRPr="00BC47F9" w:rsidRDefault="009360A9" w:rsidP="009360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sub_2"/>
      <w:bookmarkEnd w:id="0"/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вступает в силу со дня его </w:t>
      </w:r>
      <w:hyperlink r:id="rId17" w:history="1">
        <w:r w:rsidRPr="00BC47F9">
          <w:rPr>
            <w:rStyle w:val="af9"/>
            <w:rFonts w:eastAsiaTheme="majorEastAsia"/>
            <w:b w:val="0"/>
            <w:color w:val="000000" w:themeColor="text1"/>
            <w:sz w:val="28"/>
            <w:szCs w:val="28"/>
          </w:rPr>
          <w:t>официального опубликования</w:t>
        </w:r>
      </w:hyperlink>
      <w:r w:rsidRPr="00BC47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360A9" w:rsidRPr="009360A9" w:rsidRDefault="009360A9" w:rsidP="009360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C80BC4" w:rsidRDefault="009360A9" w:rsidP="009360A9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C80BC4">
        <w:rPr>
          <w:rFonts w:ascii="Times New Roman" w:hAnsi="Times New Roman" w:cs="Times New Roman"/>
          <w:color w:val="000000" w:themeColor="text1"/>
          <w:sz w:val="28"/>
          <w:szCs w:val="28"/>
        </w:rPr>
        <w:t>Салазгорьского</w:t>
      </w:r>
      <w:proofErr w:type="spellEnd"/>
    </w:p>
    <w:p w:rsidR="000B63E3" w:rsidRDefault="00C80BC4" w:rsidP="000B63E3">
      <w:pPr>
        <w:spacing w:before="100" w:beforeAutospacing="1" w:after="100" w:afterAutospacing="1"/>
        <w:ind w:firstLine="0"/>
        <w:jc w:val="center"/>
        <w:rPr>
          <w:rStyle w:val="af5"/>
          <w:b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поселения:                                                 Г.П. Солдатова.</w:t>
      </w:r>
      <w:r w:rsidR="009360A9" w:rsidRPr="009360A9">
        <w:rPr>
          <w:rStyle w:val="af8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br w:type="page"/>
      </w:r>
      <w:bookmarkStart w:id="2" w:name="sub_1000"/>
    </w:p>
    <w:p w:rsidR="000B63E3" w:rsidRDefault="000B63E3" w:rsidP="00BC47F9">
      <w:pPr>
        <w:ind w:firstLine="142"/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</w:pPr>
      <w:bookmarkStart w:id="3" w:name="_GoBack"/>
      <w:bookmarkEnd w:id="3"/>
    </w:p>
    <w:p w:rsidR="000B63E3" w:rsidRDefault="000B63E3" w:rsidP="00BC47F9">
      <w:pPr>
        <w:ind w:firstLine="142"/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</w:pPr>
    </w:p>
    <w:p w:rsidR="009360A9" w:rsidRPr="00EE0DFE" w:rsidRDefault="00B8348D" w:rsidP="00BC47F9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>ПРИЛОЖЕНИЕ №</w:t>
      </w:r>
      <w:r w:rsidR="009360A9" w:rsidRP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> 1</w:t>
      </w:r>
    </w:p>
    <w:bookmarkEnd w:id="2"/>
    <w:p w:rsidR="009360A9" w:rsidRPr="00EE0DFE" w:rsidRDefault="009360A9" w:rsidP="009360A9">
      <w:pPr>
        <w:ind w:firstLine="698"/>
        <w:jc w:val="right"/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</w:pPr>
      <w:r w:rsidRP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 xml:space="preserve">к </w:t>
      </w:r>
      <w:hyperlink r:id="rId18" w:anchor="sub_0" w:history="1">
        <w:r w:rsidRPr="00EE0DFE">
          <w:rPr>
            <w:rStyle w:val="af9"/>
            <w:rFonts w:eastAsiaTheme="majorEastAsia"/>
            <w:b w:val="0"/>
            <w:color w:val="000000" w:themeColor="text1"/>
            <w:sz w:val="28"/>
            <w:szCs w:val="28"/>
          </w:rPr>
          <w:t>решению</w:t>
        </w:r>
      </w:hyperlink>
      <w:r w:rsidRP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 xml:space="preserve"> Совета депутатов</w:t>
      </w:r>
    </w:p>
    <w:p w:rsidR="00EE0DFE" w:rsidRPr="00EE0DFE" w:rsidRDefault="00EE0DFE" w:rsidP="009360A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>Салазгорьского</w:t>
      </w:r>
      <w:proofErr w:type="spellEnd"/>
      <w:r w:rsidRP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360A9" w:rsidRPr="00EE0DFE" w:rsidRDefault="009360A9" w:rsidP="009360A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>Торбеевского</w:t>
      </w:r>
      <w:proofErr w:type="spellEnd"/>
      <w:r w:rsidRP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9360A9" w:rsidRPr="00EE0DFE" w:rsidRDefault="009360A9" w:rsidP="009360A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>Республики Мордовия</w:t>
      </w:r>
    </w:p>
    <w:p w:rsidR="009360A9" w:rsidRPr="00EE0DFE" w:rsidRDefault="003E517E" w:rsidP="00EE0DFE">
      <w:pPr>
        <w:ind w:firstLine="69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3955EA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>от "21"марта</w:t>
      </w:r>
      <w:r w:rsidR="009360A9" w:rsidRP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 xml:space="preserve"> 201</w:t>
      </w:r>
      <w:r w:rsid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>8</w:t>
      </w:r>
      <w:r w:rsidR="009360A9" w:rsidRPr="00EE0DFE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> </w:t>
      </w:r>
      <w:r w:rsidR="003955EA">
        <w:rPr>
          <w:rStyle w:val="af8"/>
          <w:rFonts w:ascii="Times New Roman" w:eastAsiaTheme="majorEastAsia" w:hAnsi="Times New Roman" w:cs="Times New Roman"/>
          <w:b w:val="0"/>
          <w:bCs/>
          <w:color w:val="000000" w:themeColor="text1"/>
          <w:sz w:val="28"/>
          <w:szCs w:val="28"/>
        </w:rPr>
        <w:t>г.  № 7</w:t>
      </w:r>
    </w:p>
    <w:p w:rsidR="009360A9" w:rsidRPr="00EE0DFE" w:rsidRDefault="009360A9" w:rsidP="009360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0A9" w:rsidRPr="00EE0DFE" w:rsidRDefault="009360A9" w:rsidP="00EE0DFE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E0DFE">
        <w:rPr>
          <w:rFonts w:ascii="Times New Roman" w:hAnsi="Times New Roman"/>
          <w:b/>
          <w:color w:val="000000" w:themeColor="text1"/>
          <w:sz w:val="28"/>
        </w:rPr>
        <w:t>Положение</w:t>
      </w:r>
      <w:r w:rsidRPr="00EE0DFE">
        <w:rPr>
          <w:rFonts w:ascii="Times New Roman" w:hAnsi="Times New Roman"/>
          <w:b/>
          <w:color w:val="000000" w:themeColor="text1"/>
          <w:sz w:val="28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9360A9" w:rsidRPr="00EE0DFE" w:rsidRDefault="009360A9" w:rsidP="00EE0D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859" w:rsidRDefault="009360A9" w:rsidP="00744264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="00BC47F9">
        <w:rPr>
          <w:rFonts w:ascii="Times New Roman" w:hAnsi="Times New Roman" w:cs="Times New Roman"/>
          <w:color w:val="000000" w:themeColor="text1"/>
          <w:sz w:val="28"/>
          <w:szCs w:val="28"/>
        </w:rPr>
        <w:t>Салазгорьского</w:t>
      </w:r>
      <w:proofErr w:type="spellEnd"/>
      <w:r w:rsidR="00BC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E03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соответствии с Федеральным законом от 25 декабря 2008 г. </w:t>
      </w:r>
      <w:bookmarkStart w:id="5" w:name="sub_10145"/>
      <w:bookmarkEnd w:id="4"/>
      <w:r w:rsidR="00744264">
        <w:rPr>
          <w:rFonts w:ascii="Times New Roman" w:hAnsi="Times New Roman" w:cs="Times New Roman"/>
          <w:sz w:val="28"/>
          <w:szCs w:val="28"/>
        </w:rPr>
        <w:t>№ 273-ФЗ "О противодействии коррупции".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Конституцией Республики Мордовия, законодательством о муниципальной службе и противодействии коррупции, настоящим Положением, а также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содействие: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обеспечении соблюдения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N 273 - 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осуществлении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Комиссия образуется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Указанным актом утверждаются состав комиссии и порядок ее работы.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 из числа членов комиссии,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tbl>
      <w:tblPr>
        <w:tblW w:w="0" w:type="auto"/>
        <w:tblInd w:w="108" w:type="dxa"/>
        <w:tblLook w:val="04A0"/>
      </w:tblPr>
      <w:tblGrid>
        <w:gridCol w:w="305"/>
        <w:gridCol w:w="222"/>
      </w:tblGrid>
      <w:tr w:rsidR="00BB6859" w:rsidTr="00BB6859">
        <w:trPr>
          <w:trHeight w:val="83"/>
        </w:trPr>
        <w:tc>
          <w:tcPr>
            <w:tcW w:w="305" w:type="dxa"/>
          </w:tcPr>
          <w:p w:rsidR="00BB6859" w:rsidRDefault="00BB685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" w:type="dxa"/>
          </w:tcPr>
          <w:p w:rsidR="00BB6859" w:rsidRDefault="00BB6859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B6859" w:rsidRDefault="00BB6859" w:rsidP="00BB68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(председатель комиссии),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муниципальные служащие;</w:t>
      </w:r>
    </w:p>
    <w:p w:rsidR="00BB6859" w:rsidRDefault="00BB6859" w:rsidP="00BB6859">
      <w:pPr>
        <w:shd w:val="clear" w:color="auto" w:fill="FFFFFF"/>
        <w:tabs>
          <w:tab w:val="left" w:pos="1555"/>
        </w:tabs>
        <w:spacing w:before="10" w:line="322" w:lineRule="exact"/>
        <w:ind w:left="284" w:right="29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представитель (представители) образовательных учреждений образования.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может принять решение о включении в состав комиссии: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представителя общественной организации ветеранов, созданной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BB6859" w:rsidRDefault="00BB6859" w:rsidP="00BB6859">
      <w:pPr>
        <w:shd w:val="clear" w:color="auto" w:fill="FFFFFF"/>
        <w:tabs>
          <w:tab w:val="left" w:pos="1238"/>
        </w:tabs>
        <w:spacing w:before="10" w:line="317" w:lineRule="exact"/>
        <w:ind w:right="14" w:firstLine="7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Лица, указанные в подпунктах 2 пункта 6 </w:t>
      </w:r>
      <w:r>
        <w:rPr>
          <w:rFonts w:ascii="Times New Roman" w:hAnsi="Times New Roman" w:cs="Times New Roman"/>
          <w:spacing w:val="118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пункте 7 настоящего Положения, включаются в состав комиссии в установленном порядке по согласованию с образовательными учреждениями образования, с общественной организацией ветеранов, созданной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на основании запроса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Согласование осуществляется в 10-дневный срок со дня получения запроса.</w:t>
      </w:r>
    </w:p>
    <w:p w:rsidR="00BB6859" w:rsidRDefault="00BB6859" w:rsidP="00BB6859">
      <w:pPr>
        <w:shd w:val="clear" w:color="auto" w:fill="FFFFFF"/>
        <w:tabs>
          <w:tab w:val="left" w:pos="1339"/>
        </w:tabs>
        <w:spacing w:line="322" w:lineRule="exact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другие муниципальные служащие, замещающие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недопустимо.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представление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в порядке, установленном нормативным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должность муниципальной службы, включенную в перечень должностей,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истечения двух лет со дня увольнения с муниципальной службы;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19" w:history="1">
        <w:r>
          <w:rPr>
            <w:rStyle w:val="af9"/>
            <w:rFonts w:eastAsiaTheme="majorEastAsia"/>
            <w:color w:val="000000" w:themeColor="text1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BB6859" w:rsidRDefault="00BB6859" w:rsidP="00BB68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статьи 3 Федерального закона от 3 декабря 2012 г. N 230-ФЭ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доходам";</w:t>
      </w:r>
    </w:p>
    <w:p w:rsidR="009360A9" w:rsidRDefault="00BB6859" w:rsidP="00BB68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частью 4 статьи 12 Федерального закона от 25 декабря 2008 г. N 273-Ф3 "О противодействии коррупции" в орган местного самоуправления уведомление работодателя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гражданину комиссией ранее было отказано во вступлении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гражданско- правовые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с указанным работодателем или что вопрос о даче согласия такому гражданину на замещение им должности на условиях трудового договора и (или) на выполнение им работы на условиях </w:t>
      </w:r>
      <w:r w:rsidR="009360A9">
        <w:rPr>
          <w:rFonts w:ascii="Times New Roman" w:hAnsi="Times New Roman" w:cs="Times New Roman"/>
          <w:sz w:val="28"/>
          <w:szCs w:val="28"/>
        </w:rPr>
        <w:t>трудового договора и (или) на выполнение им работы на условиях гражданско-правового договора комиссией не рассматривался.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6" w:name="sub_1015"/>
      <w:bookmarkEnd w:id="5"/>
      <w:r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7" w:name="sub_10151"/>
      <w:bookmarkEnd w:id="6"/>
      <w:r>
        <w:rPr>
          <w:rFonts w:ascii="Times New Roman" w:hAnsi="Times New Roman" w:cs="Times New Roman"/>
          <w:sz w:val="28"/>
          <w:szCs w:val="28"/>
        </w:rPr>
        <w:t xml:space="preserve">15.1. Обращение, указанное в абзаце втором подпункта 2 пункта 14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по профилактике коррупционных и иных правонарушений.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гражданско- 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), предполагаемый срок его действия, сумма оплаты за выполнение (оказание) по договору работ (услуг).</w:t>
      </w:r>
      <w:r w:rsidR="00A22952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22952">
        <w:rPr>
          <w:rFonts w:ascii="Times New Roman" w:hAnsi="Times New Roman" w:cs="Times New Roman"/>
          <w:color w:val="000000" w:themeColor="text1"/>
          <w:sz w:val="28"/>
          <w:szCs w:val="28"/>
        </w:rPr>
        <w:t>Салазгорьского</w:t>
      </w:r>
      <w:proofErr w:type="spellEnd"/>
      <w:r w:rsidR="00A2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proofErr w:type="spellStart"/>
      <w:r w:rsidR="00A2295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</w:t>
      </w:r>
      <w:bookmarkStart w:id="8" w:name="sub_10152"/>
      <w:bookmarkEnd w:id="7"/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Обращение, указанное в абзаце втором подпункта 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360A9" w:rsidRPr="00F749FE" w:rsidRDefault="009360A9" w:rsidP="009360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153"/>
      <w:bookmarkEnd w:id="8"/>
      <w:r>
        <w:rPr>
          <w:rFonts w:ascii="Times New Roman" w:hAnsi="Times New Roman" w:cs="Times New Roman"/>
          <w:sz w:val="28"/>
          <w:szCs w:val="28"/>
        </w:rPr>
        <w:t xml:space="preserve">15.3.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Уведомление, указанное в подпункте 5 пункта 14 настоящего Положения</w:t>
      </w:r>
      <w:r w:rsidRPr="001F192C">
        <w:rPr>
          <w:rFonts w:ascii="Times New Roman" w:hAnsi="Times New Roman" w:cs="Times New Roman"/>
          <w:sz w:val="28"/>
          <w:szCs w:val="28"/>
        </w:rPr>
        <w:t xml:space="preserve">, рассматривается </w:t>
      </w:r>
      <w:r w:rsidR="001F192C" w:rsidRPr="001F192C">
        <w:rPr>
          <w:rFonts w:ascii="Times New Roman" w:hAnsi="Times New Roman" w:cs="Times New Roman"/>
          <w:sz w:val="28"/>
          <w:szCs w:val="28"/>
        </w:rPr>
        <w:t xml:space="preserve">должностным лицом ответственным за ведение  кадровой службы органа местного самоуправления </w:t>
      </w:r>
      <w:r w:rsidRPr="001F19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F192C" w:rsidRPr="001F192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1F192C" w:rsidRPr="001F19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F192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F192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 г. N 273-ФЭ "О противодействии коррупции".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Уведомление, </w:t>
      </w:r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9360A9" w:rsidRPr="00F749FE" w:rsidRDefault="009360A9" w:rsidP="009360A9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15.4. Уведомление, указанное в </w:t>
      </w:r>
      <w:hyperlink r:id="rId20" w:anchor="sub_101625" w:history="1">
        <w:r w:rsidRPr="00F749FE">
          <w:rPr>
            <w:rStyle w:val="af9"/>
            <w:rFonts w:eastAsiaTheme="majorEastAsia"/>
            <w:color w:val="000000" w:themeColor="text1"/>
            <w:sz w:val="28"/>
            <w:szCs w:val="28"/>
          </w:rPr>
          <w:t>абзаце пятом подпункта 2 пункта 1</w:t>
        </w:r>
      </w:hyperlink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настоящего Положения, рассматривается </w:t>
      </w:r>
      <w:r w:rsidR="001F192C">
        <w:rPr>
          <w:rFonts w:ascii="Times New Roman" w:hAnsi="Times New Roman" w:cs="Times New Roman"/>
          <w:sz w:val="28"/>
          <w:szCs w:val="28"/>
        </w:rPr>
        <w:t xml:space="preserve">должностным лицом ответственным за ведение  кадровой службы органа местного </w:t>
      </w:r>
      <w:r w:rsidR="001F192C" w:rsidRPr="001F192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F749FE" w:rsidRPr="001F192C">
        <w:rPr>
          <w:rFonts w:ascii="Times New Roman" w:hAnsi="Times New Roman" w:cs="Times New Roman"/>
          <w:color w:val="000000" w:themeColor="text1"/>
          <w:sz w:val="28"/>
          <w:szCs w:val="28"/>
        </w:rPr>
        <w:t>Салазгорьского</w:t>
      </w:r>
      <w:proofErr w:type="spellEnd"/>
      <w:r w:rsidR="00F749FE" w:rsidRPr="001F1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49F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proofErr w:type="spellEnd"/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F749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осуществляет подготовку мотивированного заключения по результатам рассмотрения уведомления.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15.5. При подготовке мотивированного заключения по результатам рассмотрения обращения, указанного в </w:t>
      </w:r>
      <w:hyperlink r:id="rId21" w:anchor="sub_101622" w:history="1">
        <w:r w:rsidRPr="00F749FE">
          <w:rPr>
            <w:rStyle w:val="af9"/>
            <w:rFonts w:eastAsiaTheme="majorEastAsia"/>
            <w:color w:val="000000" w:themeColor="text1"/>
            <w:sz w:val="28"/>
            <w:szCs w:val="28"/>
          </w:rPr>
          <w:t>абзаце втором подпункта 2 пункта 1</w:t>
        </w:r>
      </w:hyperlink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настоящего Положения, или уведомлений, указанных в </w:t>
      </w:r>
      <w:hyperlink r:id="rId22" w:history="1">
        <w:r w:rsidRPr="00F749FE">
          <w:rPr>
            <w:rStyle w:val="af9"/>
            <w:rFonts w:eastAsiaTheme="majorEastAsia"/>
            <w:color w:val="000000" w:themeColor="text1"/>
            <w:sz w:val="28"/>
            <w:szCs w:val="28"/>
          </w:rPr>
          <w:t>2</w:t>
        </w:r>
      </w:hyperlink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3" w:anchor="sub_10165" w:history="1">
        <w:r w:rsidRPr="00F749FE">
          <w:rPr>
            <w:rStyle w:val="af9"/>
            <w:rFonts w:eastAsiaTheme="majorEastAsia"/>
            <w:color w:val="000000" w:themeColor="text1"/>
            <w:sz w:val="28"/>
            <w:szCs w:val="28"/>
          </w:rPr>
          <w:t>подпункте 5 пункта 1</w:t>
        </w:r>
      </w:hyperlink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>4 настоящего Положения</w:t>
      </w:r>
      <w:proofErr w:type="gramStart"/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9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F192C">
        <w:rPr>
          <w:rFonts w:ascii="Times New Roman" w:hAnsi="Times New Roman" w:cs="Times New Roman"/>
          <w:sz w:val="28"/>
          <w:szCs w:val="28"/>
        </w:rPr>
        <w:t xml:space="preserve">олжностное лицо, ответственное за ведение  кадровой службы органа местного </w:t>
      </w:r>
      <w:r w:rsidR="001F192C" w:rsidRPr="001F192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1F1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1F192C" w:rsidRPr="001F192C">
        <w:rPr>
          <w:rFonts w:ascii="Times New Roman" w:hAnsi="Times New Roman" w:cs="Times New Roman"/>
          <w:color w:val="000000" w:themeColor="text1"/>
          <w:sz w:val="28"/>
          <w:szCs w:val="28"/>
        </w:rPr>
        <w:t>Салазгорьского</w:t>
      </w:r>
      <w:proofErr w:type="spellEnd"/>
      <w:r w:rsidR="001F192C" w:rsidRPr="001F1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1F192C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proofErr w:type="spellEnd"/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</w:t>
      </w:r>
      <w:r>
        <w:rPr>
          <w:rFonts w:ascii="Times New Roman" w:hAnsi="Times New Roman" w:cs="Times New Roman"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360A9" w:rsidRDefault="009360A9" w:rsidP="009360A9">
      <w:pPr>
        <w:pStyle w:val="s1"/>
        <w:shd w:val="clear" w:color="auto" w:fill="FFFFFF"/>
        <w:tabs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>15.6. Мотивированные заключения, предусмотренные пунктами</w:t>
      </w:r>
      <w:r>
        <w:rPr>
          <w:rStyle w:val="apple-converted-space"/>
          <w:rFonts w:eastAsiaTheme="majorEastAsia"/>
          <w:color w:val="22272F"/>
          <w:sz w:val="28"/>
          <w:szCs w:val="28"/>
        </w:rPr>
        <w:t> </w:t>
      </w:r>
      <w:hyperlink r:id="rId24" w:anchor="/document/8985766/entry/10151" w:history="1">
        <w:r>
          <w:rPr>
            <w:rStyle w:val="af5"/>
            <w:color w:val="000000"/>
            <w:sz w:val="28"/>
            <w:szCs w:val="28"/>
          </w:rPr>
          <w:t>15.1</w:t>
        </w:r>
      </w:hyperlink>
      <w:r>
        <w:rPr>
          <w:color w:val="000000"/>
          <w:sz w:val="28"/>
          <w:szCs w:val="28"/>
        </w:rPr>
        <w:t>,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25" w:anchor="/document/8985766/entry/10153" w:history="1">
        <w:r>
          <w:rPr>
            <w:rStyle w:val="af5"/>
            <w:color w:val="000000"/>
            <w:sz w:val="28"/>
            <w:szCs w:val="28"/>
          </w:rPr>
          <w:t>15.3</w:t>
        </w:r>
      </w:hyperlink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26" w:anchor="/document/8985766/entry/10154" w:history="1">
        <w:r>
          <w:rPr>
            <w:rStyle w:val="af5"/>
            <w:color w:val="000000"/>
            <w:sz w:val="28"/>
            <w:szCs w:val="28"/>
          </w:rPr>
          <w:t>15.4</w:t>
        </w:r>
      </w:hyperlink>
      <w:r>
        <w:rPr>
          <w:color w:val="000000"/>
          <w:sz w:val="28"/>
          <w:szCs w:val="28"/>
        </w:rPr>
        <w:t>настоящего Положения, должны содержать:</w:t>
      </w:r>
    </w:p>
    <w:p w:rsidR="009360A9" w:rsidRDefault="009360A9" w:rsidP="009360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информацию, изложенную в обращениях или уведомлениях, указанных в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27" w:anchor="/document/8985766/entry/101422" w:history="1">
        <w:r>
          <w:rPr>
            <w:rStyle w:val="af5"/>
            <w:color w:val="000000"/>
            <w:sz w:val="28"/>
            <w:szCs w:val="28"/>
          </w:rPr>
          <w:t>абзацах втором</w:t>
        </w:r>
      </w:hyperlink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28" w:anchor="/document/8985766/entry/101425" w:history="1">
        <w:r>
          <w:rPr>
            <w:rStyle w:val="af5"/>
            <w:color w:val="000000"/>
            <w:sz w:val="28"/>
            <w:szCs w:val="28"/>
          </w:rPr>
          <w:t>пятом подпункта 2</w:t>
        </w:r>
      </w:hyperlink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29" w:anchor="/document/8985766/entry/101405" w:history="1">
        <w:r>
          <w:rPr>
            <w:rStyle w:val="af5"/>
            <w:color w:val="000000"/>
            <w:sz w:val="28"/>
            <w:szCs w:val="28"/>
          </w:rPr>
          <w:t>подпункте 5 пункта 14</w:t>
        </w:r>
      </w:hyperlink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настоящего Положения;</w:t>
      </w:r>
    </w:p>
    <w:p w:rsidR="009360A9" w:rsidRDefault="009360A9" w:rsidP="009360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360A9" w:rsidRDefault="009360A9" w:rsidP="009360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>3) мотивированный вывод по результатам предварительного рассмотрения обращений и уведомлений, указанных в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30" w:anchor="/document/8985766/entry/101422" w:history="1">
        <w:r>
          <w:rPr>
            <w:rStyle w:val="af5"/>
            <w:color w:val="000000"/>
            <w:sz w:val="28"/>
            <w:szCs w:val="28"/>
          </w:rPr>
          <w:t>абзацах втором</w:t>
        </w:r>
      </w:hyperlink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31" w:anchor="/document/8985766/entry/101425" w:history="1">
        <w:r>
          <w:rPr>
            <w:rStyle w:val="af5"/>
            <w:color w:val="000000"/>
            <w:sz w:val="28"/>
            <w:szCs w:val="28"/>
          </w:rPr>
          <w:t>пятом подпункта 2</w:t>
        </w:r>
      </w:hyperlink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32" w:anchor="/document/8985766/entry/101405" w:history="1">
        <w:r>
          <w:rPr>
            <w:rStyle w:val="af5"/>
            <w:color w:val="000000"/>
            <w:sz w:val="28"/>
            <w:szCs w:val="28"/>
          </w:rPr>
          <w:t>подпункте 5 пункта 14</w:t>
        </w:r>
      </w:hyperlink>
      <w:r>
        <w:rPr>
          <w:color w:val="000000"/>
          <w:sz w:val="28"/>
          <w:szCs w:val="28"/>
        </w:rPr>
        <w:t>настоящего Положения, а также рекомендации для принятия одного из решений в соответствии с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33" w:anchor="/document/8985766/entry/1022" w:history="1">
        <w:r>
          <w:rPr>
            <w:rStyle w:val="af5"/>
            <w:color w:val="000000"/>
            <w:sz w:val="28"/>
            <w:szCs w:val="28"/>
          </w:rPr>
          <w:t>пунктами 22</w:t>
        </w:r>
      </w:hyperlink>
      <w:r>
        <w:rPr>
          <w:color w:val="000000"/>
          <w:sz w:val="28"/>
          <w:szCs w:val="28"/>
        </w:rPr>
        <w:t>,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34" w:anchor="/document/8985766/entry/100233" w:history="1">
        <w:r>
          <w:rPr>
            <w:rStyle w:val="af5"/>
            <w:color w:val="000000"/>
            <w:sz w:val="28"/>
            <w:szCs w:val="28"/>
          </w:rPr>
          <w:t>23.3</w:t>
        </w:r>
      </w:hyperlink>
      <w:r>
        <w:rPr>
          <w:color w:val="000000"/>
          <w:sz w:val="28"/>
          <w:szCs w:val="28"/>
        </w:rPr>
        <w:t>,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35" w:anchor="/document/8985766/entry/10241" w:history="1">
        <w:r>
          <w:rPr>
            <w:rStyle w:val="af5"/>
            <w:color w:val="000000"/>
            <w:sz w:val="28"/>
            <w:szCs w:val="28"/>
          </w:rPr>
          <w:t>24.1</w:t>
        </w:r>
      </w:hyperlink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</w:t>
      </w:r>
      <w:r>
        <w:rPr>
          <w:color w:val="22272F"/>
          <w:sz w:val="28"/>
          <w:szCs w:val="28"/>
        </w:rPr>
        <w:t>стоящего Положения или иного решения.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10" w:name="sub_1016"/>
      <w:bookmarkEnd w:id="9"/>
      <w:r>
        <w:rPr>
          <w:rFonts w:ascii="Times New Roman" w:hAnsi="Times New Roman" w:cs="Times New Roman"/>
          <w:sz w:val="28"/>
          <w:szCs w:val="28"/>
        </w:rPr>
        <w:t>16.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bookmarkEnd w:id="10"/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 w:rsidR="001F192C">
        <w:rPr>
          <w:rFonts w:ascii="Times New Roman" w:hAnsi="Times New Roman" w:cs="Times New Roman"/>
          <w:sz w:val="28"/>
          <w:szCs w:val="28"/>
        </w:rPr>
        <w:t xml:space="preserve"> должностному лицу ответственному за ведение  кадровой службы органа местного </w:t>
      </w:r>
      <w:r w:rsidR="001F192C" w:rsidRPr="001F192C">
        <w:rPr>
          <w:rFonts w:ascii="Times New Roman" w:hAnsi="Times New Roman" w:cs="Times New Roman"/>
          <w:sz w:val="28"/>
          <w:szCs w:val="28"/>
        </w:rPr>
        <w:t>самоуправления</w:t>
      </w:r>
      <w:r w:rsidRPr="001F1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2C">
        <w:rPr>
          <w:rFonts w:ascii="Times New Roman" w:hAnsi="Times New Roman" w:cs="Times New Roman"/>
          <w:sz w:val="28"/>
          <w:szCs w:val="28"/>
        </w:rPr>
        <w:t>администрации</w:t>
      </w:r>
      <w:r w:rsidR="001F192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1F19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и с результатами ее проверки;</w:t>
      </w:r>
      <w:proofErr w:type="gramEnd"/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11" w:name="sub_10161"/>
      <w:r>
        <w:rPr>
          <w:rFonts w:ascii="Times New Roman" w:hAnsi="Times New Roman" w:cs="Times New Roman"/>
          <w:sz w:val="28"/>
          <w:szCs w:val="28"/>
        </w:rPr>
        <w:t>16.1. Заседание комиссии по рассмотрению заявления, указанного в абзаце третьем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12" w:name="sub_10162"/>
      <w:bookmarkEnd w:id="11"/>
      <w:r>
        <w:rPr>
          <w:rFonts w:ascii="Times New Roman" w:hAnsi="Times New Roman" w:cs="Times New Roman"/>
          <w:sz w:val="28"/>
          <w:szCs w:val="28"/>
        </w:rPr>
        <w:t>16.2. Уведомление, указанное в подпункте 5 пункта 14 настоящего Положения, как правило, рассматривается на очередном (плановом) заседании комиссии.</w:t>
      </w:r>
    </w:p>
    <w:p w:rsidR="009360A9" w:rsidRPr="00F749FE" w:rsidRDefault="009360A9" w:rsidP="009360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17"/>
      <w:bookmarkEnd w:id="12"/>
      <w:r>
        <w:rPr>
          <w:rFonts w:ascii="Times New Roman" w:hAnsi="Times New Roman" w:cs="Times New Roman"/>
          <w:sz w:val="28"/>
          <w:szCs w:val="28"/>
        </w:rPr>
        <w:t xml:space="preserve">17. </w:t>
      </w:r>
      <w:bookmarkStart w:id="14" w:name="sub_1018"/>
      <w:bookmarkEnd w:id="13"/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</w:t>
      </w:r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служащий или гражданин указывает в обращении, заявлении или уведомлении, </w:t>
      </w:r>
      <w:proofErr w:type="gramStart"/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представляемых</w:t>
      </w:r>
      <w:proofErr w:type="gramEnd"/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36" w:anchor="sub_10162" w:history="1">
        <w:r w:rsidRPr="00F749FE">
          <w:rPr>
            <w:rStyle w:val="af9"/>
            <w:rFonts w:eastAsiaTheme="majorEastAsia"/>
            <w:color w:val="000000" w:themeColor="text1"/>
            <w:sz w:val="28"/>
            <w:szCs w:val="28"/>
          </w:rPr>
          <w:t>подпунктом 2 пункта 1</w:t>
        </w:r>
      </w:hyperlink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>4 настоящего Положения.</w:t>
      </w:r>
    </w:p>
    <w:p w:rsidR="009360A9" w:rsidRPr="00F749FE" w:rsidRDefault="009360A9" w:rsidP="009360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15" w:name="sub_101911"/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</w:t>
      </w:r>
      <w:proofErr w:type="spellStart"/>
      <w:proofErr w:type="gramStart"/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proofErr w:type="gramEnd"/>
      <w:r w:rsidR="0036466D">
        <w:fldChar w:fldCharType="begin"/>
      </w:r>
      <w:r w:rsidR="00DD7BDE">
        <w:instrText>HYPERLINK "file:///C:\\Users\\2014\\Downloads\\13905_№91_о_внес_изм_в_комиссиию_по_конфликту_от_2017_г..doc" \l "sub_10162"</w:instrText>
      </w:r>
      <w:r w:rsidR="0036466D">
        <w:fldChar w:fldCharType="separate"/>
      </w:r>
      <w:r w:rsidRPr="00F749FE">
        <w:rPr>
          <w:rStyle w:val="af9"/>
          <w:rFonts w:eastAsiaTheme="majorEastAsia"/>
          <w:color w:val="000000" w:themeColor="text1"/>
          <w:sz w:val="28"/>
          <w:szCs w:val="28"/>
        </w:rPr>
        <w:t>подпунктом</w:t>
      </w:r>
      <w:proofErr w:type="spellEnd"/>
      <w:r w:rsidRPr="00F749FE">
        <w:rPr>
          <w:rStyle w:val="af9"/>
          <w:rFonts w:eastAsiaTheme="majorEastAsia"/>
          <w:color w:val="000000" w:themeColor="text1"/>
          <w:sz w:val="28"/>
          <w:szCs w:val="28"/>
        </w:rPr>
        <w:t xml:space="preserve"> 2 пункта 1</w:t>
      </w:r>
      <w:r w:rsidR="0036466D">
        <w:fldChar w:fldCharType="end"/>
      </w:r>
      <w:r w:rsidRPr="00F749FE">
        <w:rPr>
          <w:rFonts w:ascii="Times New Roman" w:hAnsi="Times New Roman" w:cs="Times New Roman"/>
          <w:color w:val="000000" w:themeColor="text1"/>
          <w:sz w:val="28"/>
          <w:szCs w:val="28"/>
        </w:rPr>
        <w:t>4 настоящего Положения, не содержится указания о намерении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или гражданина лично присутствовать на заседании комиссии;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16" w:name="sub_101912"/>
      <w:bookmarkEnd w:id="15"/>
      <w:r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16"/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17" w:name="sub_1019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18" w:name="sub_1020"/>
      <w:bookmarkEnd w:id="17"/>
      <w:r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19" w:name="sub_10201"/>
      <w:bookmarkEnd w:id="18"/>
      <w:proofErr w:type="gramStart"/>
      <w:r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утвержденным нормативным правовым актом органа местного самоуправления, являются достоверными и полными;</w:t>
      </w:r>
      <w:proofErr w:type="gramEnd"/>
    </w:p>
    <w:bookmarkEnd w:id="19"/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муниципальным служащим в соответствии с Положением, указанным в подпункте 1 настоящего пункта,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20" w:name="sub_1021"/>
      <w:r>
        <w:rPr>
          <w:rFonts w:ascii="Times New Roman" w:hAnsi="Times New Roman" w:cs="Times New Roman"/>
          <w:sz w:val="28"/>
          <w:szCs w:val="28"/>
        </w:rPr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bookmarkEnd w:id="20"/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21" w:name="sub_1022"/>
      <w:r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bookmarkEnd w:id="21"/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22" w:name="sub_1023"/>
      <w:r>
        <w:rPr>
          <w:rFonts w:ascii="Times New Roman" w:hAnsi="Times New Roman" w:cs="Times New Roman"/>
          <w:sz w:val="28"/>
          <w:szCs w:val="28"/>
        </w:rPr>
        <w:lastRenderedPageBreak/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bookmarkEnd w:id="22"/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 применить к муниципальному служащему конкретную меру ответственности.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23" w:name="sub_10231"/>
      <w:r>
        <w:rPr>
          <w:rFonts w:ascii="Times New Roman" w:hAnsi="Times New Roman" w:cs="Times New Roman"/>
          <w:sz w:val="28"/>
          <w:szCs w:val="28"/>
        </w:rPr>
        <w:t>23.1. По итогам рассмотрения вопроса, указанного в подпункте 4 пункта 14 настоящего Положения, комиссия принимает одно из следующих решений:</w:t>
      </w:r>
    </w:p>
    <w:bookmarkEnd w:id="23"/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360A9" w:rsidRDefault="009360A9" w:rsidP="009360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23.2. По итогам рассмотрения вопроса, указанного в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37" w:anchor="/document/8985766/entry/101424" w:history="1">
        <w:r>
          <w:rPr>
            <w:rStyle w:val="af5"/>
            <w:color w:val="000000"/>
            <w:sz w:val="28"/>
            <w:szCs w:val="28"/>
          </w:rPr>
          <w:t>абзаце четвертом подпункта 2 пункта 14</w:t>
        </w:r>
      </w:hyperlink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9360A9" w:rsidRDefault="009360A9" w:rsidP="009360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признать, что обстоятельства, препятствующие выполнению требований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38" w:anchor="/document/70372954/entry/0" w:history="1">
        <w:r>
          <w:rPr>
            <w:rStyle w:val="af5"/>
            <w:color w:val="000000"/>
            <w:sz w:val="28"/>
            <w:szCs w:val="28"/>
          </w:rPr>
          <w:t>Федерального закона</w:t>
        </w:r>
      </w:hyperlink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360A9" w:rsidRDefault="009360A9" w:rsidP="009360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признать, что обстоятельства, препятствующие выполнению требований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39" w:anchor="/document/70372954/entry/0" w:history="1">
        <w:r>
          <w:rPr>
            <w:rStyle w:val="af5"/>
            <w:color w:val="000000"/>
            <w:sz w:val="28"/>
            <w:szCs w:val="28"/>
          </w:rPr>
          <w:t>Федерального закона</w:t>
        </w:r>
      </w:hyperlink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360A9" w:rsidRDefault="009360A9" w:rsidP="009360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23.3. По итогам рассмотрения вопроса, указанного в абзаце пятом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40" w:anchor="/document/8985766/entry/101402" w:history="1">
        <w:r>
          <w:rPr>
            <w:rStyle w:val="af5"/>
            <w:color w:val="000000"/>
            <w:sz w:val="28"/>
            <w:szCs w:val="28"/>
          </w:rPr>
          <w:t>подпункта 2 пункта 14</w:t>
        </w:r>
      </w:hyperlink>
      <w:r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360A9" w:rsidRDefault="009360A9" w:rsidP="009360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9360A9" w:rsidRDefault="009360A9" w:rsidP="009360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9360A9" w:rsidRDefault="009360A9" w:rsidP="009360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</w:t>
      </w:r>
      <w:r>
        <w:rPr>
          <w:color w:val="22272F"/>
          <w:sz w:val="28"/>
          <w:szCs w:val="28"/>
        </w:rPr>
        <w:t xml:space="preserve"> нанимателя (работодателю) применить к муниципальному служащему конкретную меру ответственности.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24" w:name="sub_1024"/>
      <w:r>
        <w:rPr>
          <w:rFonts w:ascii="Times New Roman" w:hAnsi="Times New Roman" w:cs="Times New Roman"/>
          <w:sz w:val="28"/>
          <w:szCs w:val="28"/>
        </w:rPr>
        <w:t>24. По итогам рассмотрения вопросов, указанных в подпунктах 1, 2. 4 и 5пункта 14 настоящего Положения, при наличии к тому оснований комиссия может принять иное решение, чем это предусмотрено пунктами 20-23 и 23.1-23.3 и 24.1 настоящего Положения. Основания и мотивы принятия такого решения должны быть отражены в протоколе заседания комиссии.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25" w:name="sub_10241"/>
      <w:bookmarkEnd w:id="24"/>
      <w:r>
        <w:rPr>
          <w:rFonts w:ascii="Times New Roman" w:hAnsi="Times New Roman" w:cs="Times New Roman"/>
          <w:sz w:val="28"/>
          <w:szCs w:val="28"/>
        </w:rPr>
        <w:t>24.1.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bookmarkEnd w:id="25"/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уведомившую организацию.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26" w:name="sub_1025"/>
      <w:r>
        <w:rPr>
          <w:rFonts w:ascii="Times New Roman" w:hAnsi="Times New Roman" w:cs="Times New Roman"/>
          <w:sz w:val="28"/>
          <w:szCs w:val="28"/>
        </w:rPr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27" w:name="sub_1026"/>
      <w:bookmarkEnd w:id="26"/>
      <w:r>
        <w:rPr>
          <w:rFonts w:ascii="Times New Roman" w:hAnsi="Times New Roman" w:cs="Times New Roman"/>
          <w:sz w:val="28"/>
          <w:szCs w:val="28"/>
        </w:rPr>
        <w:t xml:space="preserve">26. Для исполнения решений комиссии могут быть подготовлены проекты нормативных правовых актов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проекты нормативных правовых актов органа местного самоуправления, решений или поручений представителя нанимателя (работодателя), которые в установленном порядке представляются на рассмотрение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28" w:name="sub_1027"/>
      <w:bookmarkEnd w:id="27"/>
      <w:r>
        <w:rPr>
          <w:rFonts w:ascii="Times New Roman" w:hAnsi="Times New Roman" w:cs="Times New Roman"/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29" w:name="sub_1028"/>
      <w:bookmarkEnd w:id="28"/>
      <w:r>
        <w:rPr>
          <w:rFonts w:ascii="Times New Roman" w:hAnsi="Times New Roman" w:cs="Times New Roman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Положения,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 нанимателя (работодателя)</w:t>
      </w:r>
      <w:r>
        <w:rPr>
          <w:rStyle w:val="apple-converted-space"/>
          <w:rFonts w:ascii="PT Serif" w:eastAsiaTheme="majorEastAsia" w:hAnsi="PT Serif"/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30" w:name="sub_1029"/>
      <w:bookmarkEnd w:id="29"/>
      <w:r>
        <w:rPr>
          <w:rFonts w:ascii="Times New Roman" w:hAnsi="Times New Roman" w:cs="Times New Roman"/>
          <w:sz w:val="28"/>
          <w:szCs w:val="28"/>
        </w:rPr>
        <w:t>29. В протоколе заседания комиссии указываются:</w:t>
      </w:r>
    </w:p>
    <w:bookmarkEnd w:id="30"/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31" w:name="sub_1030"/>
      <w:r>
        <w:rPr>
          <w:rFonts w:ascii="Times New Roman" w:hAnsi="Times New Roman" w:cs="Times New Roman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32" w:name="sub_1031"/>
      <w:bookmarkEnd w:id="31"/>
      <w:r>
        <w:rPr>
          <w:rFonts w:ascii="Times New Roman" w:hAnsi="Times New Roman" w:cs="Times New Roman"/>
          <w:sz w:val="28"/>
          <w:szCs w:val="28"/>
        </w:rPr>
        <w:lastRenderedPageBreak/>
        <w:t xml:space="preserve">31. 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представителю нанимателя (работодателю)</w:t>
      </w:r>
      <w:proofErr w:type="gramStart"/>
      <w:r>
        <w:rPr>
          <w:rStyle w:val="apple-converted-space"/>
          <w:rFonts w:ascii="PT Serif" w:eastAsiaTheme="majorEastAsia" w:hAnsi="PT Serif"/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33" w:name="sub_1032"/>
      <w:bookmarkEnd w:id="32"/>
      <w:r>
        <w:rPr>
          <w:rFonts w:ascii="Times New Roman" w:hAnsi="Times New Roman" w:cs="Times New Roman"/>
          <w:sz w:val="28"/>
          <w:szCs w:val="28"/>
        </w:rPr>
        <w:t xml:space="preserve">32.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нанимателя (работодатель)</w:t>
      </w:r>
      <w:r>
        <w:rPr>
          <w:rStyle w:val="apple-converted-space"/>
          <w:rFonts w:ascii="PT Serif" w:eastAsiaTheme="majorEastAsia" w:hAnsi="PT Serif"/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 нанимателя (работодателя)</w:t>
      </w:r>
      <w:r>
        <w:rPr>
          <w:rStyle w:val="apple-converted-space"/>
          <w:rFonts w:ascii="PT Serif" w:eastAsiaTheme="majorEastAsia" w:hAnsi="PT Serif"/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34" w:name="sub_1033"/>
      <w:bookmarkEnd w:id="33"/>
      <w:r>
        <w:rPr>
          <w:rFonts w:ascii="Times New Roman" w:hAnsi="Times New Roman" w:cs="Times New Roman"/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представителю нанимателя (работодателю)</w:t>
      </w:r>
      <w:r>
        <w:rPr>
          <w:rStyle w:val="apple-converted-space"/>
          <w:rFonts w:ascii="PT Serif" w:eastAsiaTheme="majorEastAsia" w:hAnsi="PT Serif"/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35" w:name="sub_1034"/>
      <w:bookmarkEnd w:id="34"/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36" w:name="sub_1035"/>
      <w:bookmarkEnd w:id="35"/>
      <w:r>
        <w:rPr>
          <w:rFonts w:ascii="Times New Roman" w:hAnsi="Times New Roman" w:cs="Times New Roman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37" w:name="sub_10351"/>
      <w:bookmarkEnd w:id="36"/>
      <w:r>
        <w:rPr>
          <w:rFonts w:ascii="Times New Roman" w:hAnsi="Times New Roman" w:cs="Times New Roman"/>
          <w:sz w:val="28"/>
          <w:szCs w:val="28"/>
        </w:rPr>
        <w:t xml:space="preserve">35.1.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  <w:bookmarkStart w:id="38" w:name="sub_1036"/>
      <w:bookmarkEnd w:id="37"/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1F192C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1F192C">
        <w:rPr>
          <w:rFonts w:ascii="Times New Roman" w:hAnsi="Times New Roman" w:cs="Times New Roman"/>
          <w:sz w:val="28"/>
          <w:szCs w:val="28"/>
        </w:rPr>
        <w:lastRenderedPageBreak/>
        <w:t xml:space="preserve">лицом ответственным за ведение  кадровой службы органа местного </w:t>
      </w:r>
      <w:r w:rsidR="001F192C" w:rsidRPr="001F192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1F1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2C">
        <w:rPr>
          <w:rFonts w:ascii="Times New Roman" w:hAnsi="Times New Roman" w:cs="Times New Roman"/>
          <w:sz w:val="28"/>
          <w:szCs w:val="28"/>
        </w:rPr>
        <w:t>администрации</w:t>
      </w:r>
      <w:r w:rsidR="001F192C" w:rsidRPr="001F192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1F192C" w:rsidRPr="001F192C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1F192C" w:rsidRPr="001F192C">
        <w:rPr>
          <w:rFonts w:ascii="Times New Roman" w:hAnsi="Times New Roman" w:cs="Times New Roman"/>
          <w:sz w:val="28"/>
          <w:szCs w:val="28"/>
        </w:rPr>
        <w:t>поселения</w:t>
      </w:r>
      <w:r w:rsidRPr="001F192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F19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Мордовия.</w:t>
      </w:r>
      <w:proofErr w:type="gramEnd"/>
    </w:p>
    <w:bookmarkEnd w:id="38"/>
    <w:p w:rsidR="009360A9" w:rsidRDefault="009360A9" w:rsidP="009360A9">
      <w:pPr>
        <w:rPr>
          <w:rFonts w:ascii="Times New Roman" w:hAnsi="Times New Roman" w:cs="Times New Roman"/>
          <w:sz w:val="28"/>
          <w:szCs w:val="28"/>
        </w:rPr>
      </w:pPr>
    </w:p>
    <w:p w:rsidR="003933CF" w:rsidRDefault="003933CF"/>
    <w:sectPr w:rsidR="003933CF" w:rsidSect="00DD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8A"/>
    <w:rsid w:val="000B63E3"/>
    <w:rsid w:val="001E4E0D"/>
    <w:rsid w:val="001F192C"/>
    <w:rsid w:val="00267CD9"/>
    <w:rsid w:val="002E4E42"/>
    <w:rsid w:val="0036466D"/>
    <w:rsid w:val="003933CF"/>
    <w:rsid w:val="003955EA"/>
    <w:rsid w:val="003E517E"/>
    <w:rsid w:val="003F6FF9"/>
    <w:rsid w:val="005347FE"/>
    <w:rsid w:val="0070758A"/>
    <w:rsid w:val="00744264"/>
    <w:rsid w:val="008E72F5"/>
    <w:rsid w:val="009360A9"/>
    <w:rsid w:val="00A22952"/>
    <w:rsid w:val="00A90546"/>
    <w:rsid w:val="00B8348D"/>
    <w:rsid w:val="00BB6859"/>
    <w:rsid w:val="00BC47F9"/>
    <w:rsid w:val="00BF57C7"/>
    <w:rsid w:val="00C80BC4"/>
    <w:rsid w:val="00DD7BDE"/>
    <w:rsid w:val="00E03AB4"/>
    <w:rsid w:val="00EB6292"/>
    <w:rsid w:val="00EE0DFE"/>
    <w:rsid w:val="00F2448C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A9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E42"/>
    <w:pPr>
      <w:keepNext/>
      <w:keepLines/>
      <w:widowControl/>
      <w:autoSpaceDE/>
      <w:autoSpaceDN/>
      <w:adjustRightInd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widowControl/>
      <w:autoSpaceDE/>
      <w:autoSpaceDN/>
      <w:adjustRightInd/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pPr>
      <w:widowControl/>
      <w:autoSpaceDE/>
      <w:autoSpaceDN/>
      <w:adjustRightInd/>
      <w:spacing w:after="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widowControl/>
      <w:numPr>
        <w:ilvl w:val="1"/>
      </w:numPr>
      <w:autoSpaceDE/>
      <w:autoSpaceDN/>
      <w:adjustRightInd/>
      <w:spacing w:after="80"/>
      <w:ind w:firstLine="720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uiPriority w:val="1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E4E42"/>
  </w:style>
  <w:style w:type="paragraph" w:styleId="ac">
    <w:name w:val="List Paragraph"/>
    <w:basedOn w:val="a"/>
    <w:uiPriority w:val="34"/>
    <w:qFormat/>
    <w:rsid w:val="002E4E42"/>
    <w:pPr>
      <w:widowControl/>
      <w:autoSpaceDE/>
      <w:autoSpaceDN/>
      <w:adjustRightInd/>
      <w:spacing w:after="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widowControl/>
      <w:autoSpaceDE/>
      <w:autoSpaceDN/>
      <w:adjustRightInd/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widowControl/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autoSpaceDE/>
      <w:autoSpaceDN/>
      <w:adjustRightInd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  <w:style w:type="character" w:styleId="af5">
    <w:name w:val="Hyperlink"/>
    <w:uiPriority w:val="99"/>
    <w:semiHidden/>
    <w:unhideWhenUsed/>
    <w:rsid w:val="009360A9"/>
    <w:rPr>
      <w:color w:val="0000FF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9360A9"/>
    <w:pPr>
      <w:ind w:firstLine="0"/>
    </w:pPr>
  </w:style>
  <w:style w:type="paragraph" w:customStyle="1" w:styleId="af7">
    <w:name w:val="Прижатый влево"/>
    <w:basedOn w:val="a"/>
    <w:next w:val="a"/>
    <w:uiPriority w:val="99"/>
    <w:rsid w:val="009360A9"/>
    <w:pPr>
      <w:ind w:firstLine="0"/>
      <w:jc w:val="left"/>
    </w:pPr>
  </w:style>
  <w:style w:type="paragraph" w:customStyle="1" w:styleId="s1">
    <w:name w:val="s_1"/>
    <w:basedOn w:val="a"/>
    <w:rsid w:val="009360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8">
    <w:name w:val="Цветовое выделение"/>
    <w:uiPriority w:val="99"/>
    <w:rsid w:val="009360A9"/>
    <w:rPr>
      <w:b/>
      <w:bCs w:val="0"/>
      <w:color w:val="26282F"/>
    </w:rPr>
  </w:style>
  <w:style w:type="character" w:customStyle="1" w:styleId="af9">
    <w:name w:val="Гипертекстовая ссылка"/>
    <w:uiPriority w:val="99"/>
    <w:rsid w:val="009360A9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pple-converted-space">
    <w:name w:val="apple-converted-space"/>
    <w:rsid w:val="009360A9"/>
  </w:style>
  <w:style w:type="character" w:styleId="afa">
    <w:name w:val="FollowedHyperlink"/>
    <w:basedOn w:val="a0"/>
    <w:uiPriority w:val="99"/>
    <w:semiHidden/>
    <w:unhideWhenUsed/>
    <w:rsid w:val="009360A9"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B629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B6292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semiHidden/>
    <w:unhideWhenUsed/>
    <w:rsid w:val="000B63E3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31">
    <w:name w:val="Основной текст с отступом 31"/>
    <w:basedOn w:val="a"/>
    <w:uiPriority w:val="99"/>
    <w:rsid w:val="000B63E3"/>
    <w:pPr>
      <w:widowControl/>
      <w:suppressAutoHyphens/>
      <w:overflowPunct w:val="0"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A9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E42"/>
    <w:pPr>
      <w:keepNext/>
      <w:keepLines/>
      <w:widowControl/>
      <w:autoSpaceDE/>
      <w:autoSpaceDN/>
      <w:adjustRightInd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widowControl/>
      <w:autoSpaceDE/>
      <w:autoSpaceDN/>
      <w:adjustRightInd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widowControl/>
      <w:autoSpaceDE/>
      <w:autoSpaceDN/>
      <w:adjustRightInd/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pPr>
      <w:widowControl/>
      <w:autoSpaceDE/>
      <w:autoSpaceDN/>
      <w:adjustRightInd/>
      <w:spacing w:after="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widowControl/>
      <w:numPr>
        <w:ilvl w:val="1"/>
      </w:numPr>
      <w:autoSpaceDE/>
      <w:autoSpaceDN/>
      <w:adjustRightInd/>
      <w:spacing w:after="80"/>
      <w:ind w:firstLine="720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uiPriority w:val="1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E4E42"/>
  </w:style>
  <w:style w:type="paragraph" w:styleId="ac">
    <w:name w:val="List Paragraph"/>
    <w:basedOn w:val="a"/>
    <w:uiPriority w:val="34"/>
    <w:qFormat/>
    <w:rsid w:val="002E4E42"/>
    <w:pPr>
      <w:widowControl/>
      <w:autoSpaceDE/>
      <w:autoSpaceDN/>
      <w:adjustRightInd/>
      <w:spacing w:after="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widowControl/>
      <w:autoSpaceDE/>
      <w:autoSpaceDN/>
      <w:adjustRightInd/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widowControl/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autoSpaceDE/>
      <w:autoSpaceDN/>
      <w:adjustRightInd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  <w:style w:type="character" w:styleId="af5">
    <w:name w:val="Hyperlink"/>
    <w:uiPriority w:val="99"/>
    <w:semiHidden/>
    <w:unhideWhenUsed/>
    <w:rsid w:val="009360A9"/>
    <w:rPr>
      <w:color w:val="0000FF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9360A9"/>
    <w:pPr>
      <w:ind w:firstLine="0"/>
    </w:pPr>
  </w:style>
  <w:style w:type="paragraph" w:customStyle="1" w:styleId="af7">
    <w:name w:val="Прижатый влево"/>
    <w:basedOn w:val="a"/>
    <w:next w:val="a"/>
    <w:uiPriority w:val="99"/>
    <w:rsid w:val="009360A9"/>
    <w:pPr>
      <w:ind w:firstLine="0"/>
      <w:jc w:val="left"/>
    </w:pPr>
  </w:style>
  <w:style w:type="paragraph" w:customStyle="1" w:styleId="s1">
    <w:name w:val="s_1"/>
    <w:basedOn w:val="a"/>
    <w:rsid w:val="009360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8">
    <w:name w:val="Цветовое выделение"/>
    <w:uiPriority w:val="99"/>
    <w:rsid w:val="009360A9"/>
    <w:rPr>
      <w:b/>
      <w:bCs w:val="0"/>
      <w:color w:val="26282F"/>
    </w:rPr>
  </w:style>
  <w:style w:type="character" w:customStyle="1" w:styleId="af9">
    <w:name w:val="Гипертекстовая ссылка"/>
    <w:uiPriority w:val="99"/>
    <w:rsid w:val="009360A9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pple-converted-space">
    <w:name w:val="apple-converted-space"/>
    <w:rsid w:val="009360A9"/>
  </w:style>
  <w:style w:type="character" w:styleId="afa">
    <w:name w:val="FollowedHyperlink"/>
    <w:basedOn w:val="a0"/>
    <w:uiPriority w:val="99"/>
    <w:semiHidden/>
    <w:unhideWhenUsed/>
    <w:rsid w:val="009360A9"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B629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B6292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semiHidden/>
    <w:unhideWhenUsed/>
    <w:rsid w:val="000B63E3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31">
    <w:name w:val="Основной текст с отступом 31"/>
    <w:basedOn w:val="a"/>
    <w:uiPriority w:val="99"/>
    <w:rsid w:val="000B63E3"/>
    <w:pPr>
      <w:widowControl/>
      <w:suppressAutoHyphens/>
      <w:overflowPunct w:val="0"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53045.0/" TargetMode="External"/><Relationship Id="rId13" Type="http://schemas.openxmlformats.org/officeDocument/2006/relationships/hyperlink" Target="garantf1://8885766.0/" TargetMode="External"/><Relationship Id="rId18" Type="http://schemas.openxmlformats.org/officeDocument/2006/relationships/hyperlink" Target="file:///C:\Users\2014\Downloads\13905_&#8470;91_&#1086;_&#1074;&#1085;&#1077;&#1089;_&#1080;&#1079;&#1084;_&#1074;_&#1082;&#1086;&#1084;&#1080;&#1089;&#1089;&#1080;&#1080;&#1102;_&#1087;&#1086;_&#1082;&#1086;&#1085;&#1092;&#1083;&#1080;&#1082;&#1090;&#1091;_&#1086;&#1090;_2017_&#1075;..doc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2014\Downloads\13905_&#8470;91_&#1086;_&#1074;&#1085;&#1077;&#1089;_&#1080;&#1079;&#1084;_&#1074;_&#1082;&#1086;&#1084;&#1080;&#1089;&#1089;&#1080;&#1080;&#1102;_&#1087;&#1086;_&#1082;&#1086;&#1085;&#1092;&#1083;&#1080;&#1082;&#1090;&#1091;_&#1086;&#1090;_2017_&#1075;..doc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8953045.0/" TargetMode="External"/><Relationship Id="rId12" Type="http://schemas.openxmlformats.org/officeDocument/2006/relationships/hyperlink" Target="garantf1://8819500.0/" TargetMode="External"/><Relationship Id="rId17" Type="http://schemas.openxmlformats.org/officeDocument/2006/relationships/hyperlink" Target="garantf1://8953046.0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2014\Downloads\13905_&#8470;91_&#1086;_&#1074;&#1085;&#1077;&#1089;_&#1080;&#1079;&#1084;_&#1074;_&#1082;&#1086;&#1084;&#1080;&#1089;&#1089;&#1080;&#1080;&#1102;_&#1087;&#1086;_&#1082;&#1086;&#1085;&#1092;&#1083;&#1080;&#1082;&#1090;&#1091;_&#1086;&#1090;_2017_&#1075;..doc" TargetMode="External"/><Relationship Id="rId20" Type="http://schemas.openxmlformats.org/officeDocument/2006/relationships/hyperlink" Target="file:///C:\Users\2014\Downloads\13905_&#8470;91_&#1086;_&#1074;&#1085;&#1077;&#1089;_&#1080;&#1079;&#1084;_&#1074;_&#1082;&#1086;&#1084;&#1080;&#1089;&#1089;&#1080;&#1080;&#1102;_&#1087;&#1086;_&#1082;&#1086;&#1085;&#1092;&#1083;&#1080;&#1082;&#1090;&#1091;_&#1086;&#1090;_2017_&#1075;..doc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8953045.0/" TargetMode="External"/><Relationship Id="rId11" Type="http://schemas.openxmlformats.org/officeDocument/2006/relationships/hyperlink" Target="garantf1://12052272.0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5" Type="http://schemas.openxmlformats.org/officeDocument/2006/relationships/hyperlink" Target="garantf1://8953045.0/" TargetMode="External"/><Relationship Id="rId15" Type="http://schemas.openxmlformats.org/officeDocument/2006/relationships/hyperlink" Target="garantf1://8868198.0/" TargetMode="External"/><Relationship Id="rId23" Type="http://schemas.openxmlformats.org/officeDocument/2006/relationships/hyperlink" Target="file:///C:\Users\2014\Downloads\13905_&#8470;91_&#1086;_&#1074;&#1085;&#1077;&#1089;_&#1080;&#1079;&#1084;_&#1074;_&#1082;&#1086;&#1084;&#1080;&#1089;&#1089;&#1080;&#1080;&#1102;_&#1087;&#1086;_&#1082;&#1086;&#1085;&#1092;&#1083;&#1080;&#1082;&#1090;&#1091;_&#1086;&#1090;_2017_&#1075;..doc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file:///C:\Users\2014\Downloads\13905_&#8470;91_&#1086;_&#1074;&#1085;&#1077;&#1089;_&#1080;&#1079;&#1084;_&#1074;_&#1082;&#1086;&#1084;&#1080;&#1089;&#1089;&#1080;&#1080;&#1102;_&#1087;&#1086;_&#1082;&#1086;&#1085;&#1092;&#1083;&#1080;&#1082;&#1090;&#1091;_&#1086;&#1090;_2017_&#1075;..doc" TargetMode="External"/><Relationship Id="rId10" Type="http://schemas.openxmlformats.org/officeDocument/2006/relationships/hyperlink" Target="garantf1://8953045.0/" TargetMode="External"/><Relationship Id="rId19" Type="http://schemas.openxmlformats.org/officeDocument/2006/relationships/hyperlink" Target="garantf1://70272954.0/" TargetMode="External"/><Relationship Id="rId31" Type="http://schemas.openxmlformats.org/officeDocument/2006/relationships/hyperlink" Target="http://internet.garant.ru/" TargetMode="External"/><Relationship Id="rId4" Type="http://schemas.openxmlformats.org/officeDocument/2006/relationships/hyperlink" Target="garantf1://8953045.0/" TargetMode="External"/><Relationship Id="rId9" Type="http://schemas.openxmlformats.org/officeDocument/2006/relationships/hyperlink" Target="garantf1://8953045.0/" TargetMode="External"/><Relationship Id="rId14" Type="http://schemas.openxmlformats.org/officeDocument/2006/relationships/hyperlink" Target="garantf1://8868198.1000/" TargetMode="External"/><Relationship Id="rId22" Type="http://schemas.openxmlformats.org/officeDocument/2006/relationships/hyperlink" Target="garantf1://71187568.101625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5427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komp</cp:lastModifiedBy>
  <cp:revision>33</cp:revision>
  <cp:lastPrinted>2018-03-22T08:25:00Z</cp:lastPrinted>
  <dcterms:created xsi:type="dcterms:W3CDTF">2018-02-02T07:50:00Z</dcterms:created>
  <dcterms:modified xsi:type="dcterms:W3CDTF">2023-11-14T09:43:00Z</dcterms:modified>
</cp:coreProperties>
</file>